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20984" w:rsidRPr="00D40BF1" w:rsidTr="004254A1">
        <w:tc>
          <w:tcPr>
            <w:tcW w:w="7807" w:type="dxa"/>
          </w:tcPr>
          <w:p w:rsidR="00320984" w:rsidRPr="00D40BF1" w:rsidRDefault="00393819" w:rsidP="00D40BF1">
            <w:pPr>
              <w:rPr>
                <w:rFonts w:asciiTheme="majorHAnsi" w:hAnsiTheme="majorHAnsi"/>
              </w:rPr>
            </w:pPr>
            <w:r w:rsidRPr="00D40BF1">
              <w:rPr>
                <w:rFonts w:asciiTheme="majorHAnsi" w:hAnsiTheme="majorHAnsi"/>
              </w:rPr>
              <w:t>Сохраните настоящее руководство для обращения в дальнейшем.</w:t>
            </w:r>
          </w:p>
          <w:p w:rsidR="00F143A6" w:rsidRPr="009D0617" w:rsidRDefault="00F143A6" w:rsidP="00D40BF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</w:p>
          <w:p w:rsidR="00F143A6" w:rsidRPr="009D0617" w:rsidRDefault="00F143A6" w:rsidP="00D40BF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</w:p>
          <w:p w:rsidR="00393819" w:rsidRDefault="00393819" w:rsidP="00D40BF1">
            <w:pPr>
              <w:jc w:val="center"/>
              <w:rPr>
                <w:rFonts w:asciiTheme="majorHAnsi" w:hAnsiTheme="majorHAnsi"/>
                <w:sz w:val="56"/>
                <w:szCs w:val="56"/>
                <w:lang w:val="en-US"/>
              </w:rPr>
            </w:pPr>
            <w:r w:rsidRPr="00D40BF1">
              <w:rPr>
                <w:rFonts w:asciiTheme="majorHAnsi" w:hAnsiTheme="majorHAnsi"/>
                <w:sz w:val="56"/>
                <w:szCs w:val="56"/>
              </w:rPr>
              <w:t>ВНИМАНИЕ</w:t>
            </w:r>
          </w:p>
          <w:p w:rsidR="00F143A6" w:rsidRPr="00F143A6" w:rsidRDefault="00F143A6" w:rsidP="00D40BF1">
            <w:pPr>
              <w:jc w:val="center"/>
              <w:rPr>
                <w:rFonts w:asciiTheme="majorHAnsi" w:hAnsiTheme="majorHAnsi"/>
                <w:sz w:val="56"/>
                <w:szCs w:val="56"/>
                <w:lang w:val="en-US"/>
              </w:rPr>
            </w:pPr>
          </w:p>
          <w:p w:rsidR="00393819" w:rsidRPr="00D40BF1" w:rsidRDefault="00393819" w:rsidP="00D40BF1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40BF1">
              <w:rPr>
                <w:rFonts w:asciiTheme="majorHAnsi" w:hAnsiTheme="majorHAnsi"/>
              </w:rPr>
              <w:t xml:space="preserve">Все фотографии и рисунки из данного руководства приведены с целью проиллюстрировать сборку и работу устройства.  </w:t>
            </w:r>
            <w:r w:rsidR="008A5DE6" w:rsidRPr="00D40BF1">
              <w:rPr>
                <w:rFonts w:asciiTheme="majorHAnsi" w:hAnsiTheme="majorHAnsi"/>
              </w:rPr>
              <w:t>Реальное устройство может отличаться от изображенного на фотографиях.</w:t>
            </w:r>
          </w:p>
          <w:p w:rsidR="008A5DE6" w:rsidRPr="00D40BF1" w:rsidRDefault="00D40BF1" w:rsidP="00D40BF1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40BF1">
              <w:rPr>
                <w:rFonts w:asciiTheme="majorHAnsi" w:hAnsiTheme="majorHAnsi"/>
              </w:rPr>
              <w:t>Производитель не обязан уведомлять о модификации конструкции и внешнего вида устройства, сделанные для улучшения качества.</w:t>
            </w:r>
          </w:p>
        </w:tc>
        <w:tc>
          <w:tcPr>
            <w:tcW w:w="7807" w:type="dxa"/>
          </w:tcPr>
          <w:p w:rsidR="00320984" w:rsidRPr="00D40BF1" w:rsidRDefault="00D40BF1" w:rsidP="00D40BF1">
            <w:pPr>
              <w:rPr>
                <w:rFonts w:asciiTheme="majorHAnsi" w:hAnsiTheme="majorHAnsi"/>
                <w:i/>
                <w:sz w:val="72"/>
                <w:szCs w:val="72"/>
              </w:rPr>
            </w:pPr>
            <w:r w:rsidRPr="00D40BF1">
              <w:rPr>
                <w:rFonts w:asciiTheme="majorHAnsi" w:hAnsiTheme="majorHAnsi"/>
                <w:i/>
                <w:sz w:val="72"/>
                <w:szCs w:val="72"/>
              </w:rPr>
              <w:t>Детский квадроцикл</w:t>
            </w:r>
          </w:p>
          <w:p w:rsidR="00D40BF1" w:rsidRPr="00D40BF1" w:rsidRDefault="00D40BF1" w:rsidP="00F143A6">
            <w:pPr>
              <w:jc w:val="right"/>
              <w:rPr>
                <w:rFonts w:asciiTheme="majorHAnsi" w:hAnsiTheme="majorHAnsi"/>
              </w:rPr>
            </w:pPr>
            <w:r w:rsidRPr="00D40BF1">
              <w:rPr>
                <w:rFonts w:asciiTheme="majorHAnsi" w:hAnsiTheme="majorHAnsi"/>
              </w:rPr>
              <w:t>РУКОВОДСТВО ПОЛЬЗОВАТЕЛЯ</w:t>
            </w: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D40BF1" w:rsidRPr="009D0617" w:rsidRDefault="00D40BF1" w:rsidP="00D40BF1">
            <w:pPr>
              <w:rPr>
                <w:rFonts w:asciiTheme="majorHAnsi" w:hAnsiTheme="majorHAnsi"/>
              </w:rPr>
            </w:pP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F143A6" w:rsidRPr="009D0617" w:rsidRDefault="004254A1" w:rsidP="00D40BF1">
            <w:pPr>
              <w:rPr>
                <w:rFonts w:asciiTheme="majorHAnsi" w:hAnsiTheme="majorHAnsi"/>
              </w:rPr>
            </w:pPr>
            <w:r w:rsidRPr="00D40BF1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B126BC8" wp14:editId="7CBD9F36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-2684145</wp:posOffset>
                  </wp:positionV>
                  <wp:extent cx="3600450" cy="2590165"/>
                  <wp:effectExtent l="0" t="0" r="0" b="6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59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D40BF1" w:rsidRPr="00F143A6" w:rsidRDefault="00D40BF1" w:rsidP="00D40BF1">
            <w:pPr>
              <w:rPr>
                <w:rFonts w:asciiTheme="majorHAnsi" w:hAnsiTheme="majorHAnsi"/>
              </w:rPr>
            </w:pPr>
            <w:r w:rsidRPr="00D40BF1">
              <w:rPr>
                <w:rFonts w:asciiTheme="majorHAnsi" w:hAnsiTheme="majorHAnsi"/>
              </w:rPr>
              <w:t xml:space="preserve">Перед использованием внимательно ознакомьтесь </w:t>
            </w:r>
            <w:r>
              <w:rPr>
                <w:rFonts w:asciiTheme="majorHAnsi" w:hAnsiTheme="majorHAnsi"/>
              </w:rPr>
              <w:t>с</w:t>
            </w:r>
            <w:r w:rsidRPr="00D40BF1">
              <w:rPr>
                <w:rFonts w:asciiTheme="majorHAnsi" w:hAnsiTheme="majorHAnsi"/>
              </w:rPr>
              <w:t xml:space="preserve"> руководством пользователя</w:t>
            </w:r>
            <w:r>
              <w:rPr>
                <w:rFonts w:asciiTheme="majorHAnsi" w:hAnsiTheme="majorHAnsi"/>
              </w:rPr>
              <w:t>.</w:t>
            </w:r>
          </w:p>
          <w:p w:rsidR="00F143A6" w:rsidRPr="00F143A6" w:rsidRDefault="00F143A6" w:rsidP="00D40BF1">
            <w:pPr>
              <w:rPr>
                <w:rFonts w:asciiTheme="majorHAnsi" w:hAnsiTheme="majorHAnsi"/>
              </w:rPr>
            </w:pPr>
          </w:p>
          <w:p w:rsidR="00D40BF1" w:rsidRDefault="00D40BF1" w:rsidP="00D40B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использовании устройства дети должны придерживаться установленных правил.</w:t>
            </w:r>
          </w:p>
          <w:p w:rsidR="00F143A6" w:rsidRPr="009D0617" w:rsidRDefault="00F143A6" w:rsidP="00D40BF1">
            <w:pPr>
              <w:rPr>
                <w:rFonts w:asciiTheme="majorHAnsi" w:hAnsiTheme="majorHAnsi"/>
              </w:rPr>
            </w:pPr>
          </w:p>
          <w:p w:rsidR="00D40BF1" w:rsidRDefault="00D40BF1" w:rsidP="00D40B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Устройство отвечает следующим стандартам:</w:t>
            </w:r>
          </w:p>
          <w:p w:rsidR="00D40BF1" w:rsidRPr="00D40BF1" w:rsidRDefault="00D40BF1" w:rsidP="00D40BF1">
            <w:pPr>
              <w:pStyle w:val="a6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GB6675-2003, GB19865-2005, GB5296.5-2006;</w:t>
            </w:r>
          </w:p>
          <w:p w:rsidR="00D40BF1" w:rsidRPr="00D40BF1" w:rsidRDefault="00D40BF1" w:rsidP="00D40BF1">
            <w:pPr>
              <w:pStyle w:val="a6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ASTM F963;</w:t>
            </w:r>
          </w:p>
          <w:p w:rsidR="00D40BF1" w:rsidRPr="00D40BF1" w:rsidRDefault="00D40BF1" w:rsidP="00D40BF1">
            <w:pPr>
              <w:pStyle w:val="a6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EN71, EN62115.</w:t>
            </w:r>
          </w:p>
        </w:tc>
      </w:tr>
    </w:tbl>
    <w:p w:rsidR="00320984" w:rsidRDefault="00320984"/>
    <w:p w:rsidR="00320984" w:rsidRDefault="00320984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20984" w:rsidRPr="001439A9" w:rsidTr="00CE0E33">
        <w:tc>
          <w:tcPr>
            <w:tcW w:w="7807" w:type="dxa"/>
          </w:tcPr>
          <w:p w:rsidR="00320984" w:rsidRPr="001439A9" w:rsidRDefault="004254A1" w:rsidP="001439A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1439A9">
              <w:rPr>
                <w:rFonts w:asciiTheme="majorHAnsi" w:hAnsiTheme="majorHAnsi"/>
                <w:b/>
                <w:sz w:val="19"/>
                <w:szCs w:val="19"/>
              </w:rPr>
              <w:lastRenderedPageBreak/>
              <w:t>Спецификации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№ устройства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KL-108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Возрастные ограничения</w:t>
                  </w:r>
                </w:p>
              </w:tc>
              <w:tc>
                <w:tcPr>
                  <w:tcW w:w="3788" w:type="dxa"/>
                </w:tcPr>
                <w:p w:rsidR="004254A1" w:rsidRPr="001439A9" w:rsidRDefault="003516A3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3-7</w:t>
                  </w:r>
                  <w:r w:rsidR="004254A1"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 xml:space="preserve"> </w:t>
                  </w:r>
                  <w:r w:rsidR="004254A1" w:rsidRPr="001439A9">
                    <w:rPr>
                      <w:rFonts w:asciiTheme="majorHAnsi" w:hAnsiTheme="majorHAnsi"/>
                      <w:sz w:val="19"/>
                      <w:szCs w:val="19"/>
                    </w:rPr>
                    <w:t>лет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Габариты устройства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1080х720х670 мм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Вес без упаковки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17,5 кг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Максимальная нагрузка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9B624D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3</w:t>
                  </w:r>
                  <w:r w:rsidR="009B624D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0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 xml:space="preserve"> кг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Температура окружающей среды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0-40</w:t>
                  </w:r>
                  <w:r w:rsidRPr="001439A9">
                    <w:rPr>
                      <w:rFonts w:asciiTheme="majorHAnsi" w:hAnsiTheme="majorHAnsi" w:cstheme="minorHAnsi"/>
                      <w:sz w:val="19"/>
                      <w:szCs w:val="19"/>
                    </w:rPr>
                    <w:t>°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С</w:t>
                  </w:r>
                  <w:bookmarkStart w:id="0" w:name="_GoBack"/>
                  <w:bookmarkEnd w:id="0"/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Скорость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3,5-5 км/ч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Аккумулятор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12V10AHx1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Зарядное устройство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Вход АС220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V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-240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V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/50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Hz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-60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Hz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 xml:space="preserve">, выход 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DC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12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V</w:t>
                  </w: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1200МА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Двигатель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  <w:lang w:val="en-US"/>
                    </w:rPr>
                    <w:t>12V30Wx1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Количество циклов зарядки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Ок. 300 раз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Время работы</w:t>
                  </w:r>
                </w:p>
              </w:tc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0,5 часа после зарядки 12-18 часов</w:t>
                  </w:r>
                </w:p>
              </w:tc>
            </w:tr>
            <w:tr w:rsidR="004254A1" w:rsidRPr="001439A9" w:rsidTr="004254A1">
              <w:tc>
                <w:tcPr>
                  <w:tcW w:w="3788" w:type="dxa"/>
                </w:tcPr>
                <w:p w:rsidR="004254A1" w:rsidRPr="001439A9" w:rsidRDefault="004254A1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Время зарядки</w:t>
                  </w:r>
                </w:p>
              </w:tc>
              <w:tc>
                <w:tcPr>
                  <w:tcW w:w="3788" w:type="dxa"/>
                </w:tcPr>
                <w:p w:rsidR="004254A1" w:rsidRPr="001439A9" w:rsidRDefault="009D572D" w:rsidP="001439A9">
                  <w:pPr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1439A9">
                    <w:rPr>
                      <w:rFonts w:asciiTheme="majorHAnsi" w:hAnsiTheme="majorHAnsi"/>
                      <w:sz w:val="19"/>
                      <w:szCs w:val="19"/>
                    </w:rPr>
                    <w:t>Менее</w:t>
                  </w:r>
                  <w:r w:rsidR="004254A1" w:rsidRPr="001439A9">
                    <w:rPr>
                      <w:rFonts w:asciiTheme="majorHAnsi" w:hAnsiTheme="majorHAnsi"/>
                      <w:sz w:val="19"/>
                      <w:szCs w:val="19"/>
                    </w:rPr>
                    <w:t xml:space="preserve"> 22 часов за один раз</w:t>
                  </w:r>
                </w:p>
              </w:tc>
            </w:tr>
          </w:tbl>
          <w:p w:rsidR="004254A1" w:rsidRPr="001439A9" w:rsidRDefault="004254A1" w:rsidP="001439A9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9D572D" w:rsidRPr="001439A9" w:rsidRDefault="009D572D" w:rsidP="001439A9">
            <w:p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ВАЖНО!</w:t>
            </w:r>
            <w:r w:rsidR="00E73BE0" w:rsidRPr="001439A9">
              <w:rPr>
                <w:rFonts w:asciiTheme="majorHAnsi" w:hAnsiTheme="majorHAnsi"/>
                <w:sz w:val="19"/>
                <w:szCs w:val="19"/>
              </w:rPr>
              <w:t xml:space="preserve"> Настоящее руководство содержит множество «Предупреждений» и «Мер предосторожности», описывающих возможные последствия неправильного обслуживания, осмотра и использования устройства. Аварии могут привести к серьезным травмам и даже к летальному исходу, поэтому мы надеемся, что вы отнесетесь к ним с должным вниманием.</w:t>
            </w:r>
          </w:p>
          <w:p w:rsidR="00E73BE0" w:rsidRPr="001439A9" w:rsidRDefault="00E73BE0" w:rsidP="001439A9">
            <w:p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b/>
                <w:sz w:val="19"/>
                <w:szCs w:val="19"/>
              </w:rPr>
              <w:t xml:space="preserve">ВАЖНОЕ СООБЩЕНИЕ ДЛЯ ДЕТЕЙ И РОДИТЕЛЕЙ: </w:t>
            </w:r>
            <w:r w:rsidRPr="001439A9">
              <w:rPr>
                <w:rFonts w:asciiTheme="majorHAnsi" w:hAnsiTheme="majorHAnsi"/>
                <w:sz w:val="19"/>
                <w:szCs w:val="19"/>
              </w:rPr>
              <w:t xml:space="preserve">ВНИМАТЕЛЬНО ПРОЧТИТЕ ВСЕ РУКОВОДСТВО, ПЕРЕД ТЕМ КАК ИСПОЛЬЗОВАТЬ УСТРОЙСТВО </w:t>
            </w:r>
            <w:r w:rsidR="00B37AD4" w:rsidRPr="001439A9">
              <w:rPr>
                <w:rFonts w:asciiTheme="majorHAnsi" w:hAnsiTheme="majorHAnsi"/>
                <w:sz w:val="19"/>
                <w:szCs w:val="19"/>
              </w:rPr>
              <w:t>. СОХРАНИТЕ РУКОВОДСТВО ДЛЯ ОБРАЩЕНИЯ К НЕМУ В ДАЛЬНЕЙШЕМ.</w:t>
            </w:r>
          </w:p>
          <w:p w:rsidR="00B37AD4" w:rsidRPr="001439A9" w:rsidRDefault="00B37AD4" w:rsidP="001439A9">
            <w:p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Данное руководство содержит важную информацию. Взрослые несут полную ответственность за донесение до детей всех правил безопасности при использовании данного устройства. Рекомендуем время от времени напоминать ребенку о правилах поведения на квадроцикле, а также регулярно осматривать устройство на предмет неисправностей.</w:t>
            </w:r>
          </w:p>
          <w:p w:rsidR="00B37AD4" w:rsidRPr="001439A9" w:rsidRDefault="00B37AD4" w:rsidP="001439A9">
            <w:p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Возрастные ограничения являются ориентировочными и зависят от индивидуальных особенностей ребенка: росте, весе и сформированности умений и навыков. Если ребенок испытывает трудности с управлением или дискомфорт во время поездки на квадроцикле, откажитесь от использования устройства.</w:t>
            </w:r>
          </w:p>
          <w:p w:rsidR="00B37AD4" w:rsidRPr="001439A9" w:rsidRDefault="00B37AD4" w:rsidP="001439A9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-1-</w:t>
            </w:r>
          </w:p>
        </w:tc>
        <w:tc>
          <w:tcPr>
            <w:tcW w:w="7807" w:type="dxa"/>
          </w:tcPr>
          <w:p w:rsidR="00320984" w:rsidRPr="001439A9" w:rsidRDefault="00B37AD4" w:rsidP="001439A9">
            <w:pPr>
              <w:rPr>
                <w:rFonts w:asciiTheme="majorHAnsi" w:hAnsiTheme="majorHAnsi"/>
                <w:sz w:val="19"/>
                <w:szCs w:val="19"/>
              </w:rPr>
            </w:pPr>
            <w:r w:rsidRPr="00CE0E33">
              <w:rPr>
                <w:rFonts w:asciiTheme="majorHAnsi" w:hAnsiTheme="majorHAnsi"/>
                <w:b/>
                <w:sz w:val="19"/>
                <w:szCs w:val="19"/>
              </w:rPr>
              <w:t>ОБЩЕЕ ПРЕДУПРЕЖДЕНИЕ</w:t>
            </w:r>
            <w:r w:rsidRPr="001439A9">
              <w:rPr>
                <w:rFonts w:asciiTheme="majorHAnsi" w:hAnsiTheme="majorHAnsi"/>
                <w:sz w:val="19"/>
                <w:szCs w:val="19"/>
              </w:rPr>
              <w:t xml:space="preserve">: </w:t>
            </w:r>
            <w:r w:rsidR="00772010" w:rsidRPr="001439A9">
              <w:rPr>
                <w:rFonts w:asciiTheme="majorHAnsi" w:hAnsiTheme="majorHAnsi"/>
                <w:sz w:val="19"/>
                <w:szCs w:val="19"/>
              </w:rPr>
              <w:t>Использование устройства может быть опасным. Электрические транспортные средства движутся и, следовательно, могут попадать в опасные ситуации, терять управление и переворачиваться. Подобные ситуации могут привести к травмам и даже летальному исходу.</w:t>
            </w:r>
            <w:r w:rsidR="00F1299D" w:rsidRPr="001439A9">
              <w:rPr>
                <w:rFonts w:asciiTheme="majorHAnsi" w:hAnsiTheme="majorHAnsi"/>
                <w:sz w:val="19"/>
                <w:szCs w:val="19"/>
              </w:rPr>
              <w:t xml:space="preserve"> ИСПОЛЬЗОВАНИЕ КВАДРОЦИКЛА, КАК И ЛЮБОЙ ДВИЖУЩЕЙСЯ ИГРУШКИ, МОЖЕТ ПРИВЕСТИ К ТРАВМАМ ИЛИ ЛЕТАЛЬНОМУ ИСХОДУ ДАЖЕ ПРИ ИСПОЛЬЗОВАНИИ ЗАЩИТНОГО ОБОРУДОВАНИЯ И ПРОЧИХ ПРЕДОСТОРОЖНОСТЯХ. ИСПОЛЬЗУЯ УСТРОЙСТВО, ВЫ СОГЛАШАЕТЕСЬ СО ВСЕМИ РИСКАМИ И ОБЯЗУЕТЕСЬ РУКОВОДСТВОВАТЬСЯ ЗДРАВЫМ СМЫСЛОМ.</w:t>
            </w:r>
          </w:p>
          <w:p w:rsidR="00F1299D" w:rsidRPr="001439A9" w:rsidRDefault="00F1299D" w:rsidP="001439A9">
            <w:pPr>
              <w:pStyle w:val="a6"/>
              <w:numPr>
                <w:ilvl w:val="0"/>
                <w:numId w:val="3"/>
              </w:num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Убедитесь, что местные законы</w:t>
            </w:r>
            <w:r w:rsidR="008A2933" w:rsidRPr="001439A9">
              <w:rPr>
                <w:rFonts w:asciiTheme="majorHAnsi" w:hAnsiTheme="majorHAnsi"/>
                <w:sz w:val="19"/>
                <w:szCs w:val="19"/>
              </w:rPr>
              <w:t xml:space="preserve"> позволяют ездить на квадроцикле в тех местах, которые вам доступны. Кататься на квадроцикле разрешается только в местах, где отсутствует потенциальная опасность, избегая общественных зон, пешеходных дорожек и переулков. Не катайтесь на квадроцикле в местах скопления пешеходов и транспорта, это может быть опасно для всех сторон. Тщательно следите, чтобы на пути квадроцикла не появились потенциально опасные объекты:  </w:t>
            </w:r>
            <w:r w:rsidR="003E0E7B" w:rsidRPr="001439A9">
              <w:rPr>
                <w:rFonts w:asciiTheme="majorHAnsi" w:hAnsiTheme="majorHAnsi"/>
                <w:sz w:val="19"/>
                <w:szCs w:val="19"/>
              </w:rPr>
              <w:t xml:space="preserve">пешеходы, роллеры, </w:t>
            </w:r>
            <w:proofErr w:type="spellStart"/>
            <w:r w:rsidR="003E0E7B" w:rsidRPr="001439A9">
              <w:rPr>
                <w:rFonts w:asciiTheme="majorHAnsi" w:hAnsiTheme="majorHAnsi"/>
                <w:sz w:val="19"/>
                <w:szCs w:val="19"/>
              </w:rPr>
              <w:t>скейтеры</w:t>
            </w:r>
            <w:proofErr w:type="spellEnd"/>
            <w:r w:rsidR="003E0E7B" w:rsidRPr="001439A9">
              <w:rPr>
                <w:rFonts w:asciiTheme="majorHAnsi" w:hAnsiTheme="majorHAnsi"/>
                <w:sz w:val="19"/>
                <w:szCs w:val="19"/>
              </w:rPr>
              <w:t>, велосипедисты, дети или животные. Уважайте права и имущество других людей.</w:t>
            </w:r>
          </w:p>
          <w:p w:rsidR="003E0E7B" w:rsidRPr="001439A9" w:rsidRDefault="003E0E7B" w:rsidP="001439A9">
            <w:pPr>
              <w:pStyle w:val="a6"/>
              <w:numPr>
                <w:ilvl w:val="0"/>
                <w:numId w:val="3"/>
              </w:num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Не катайтесь на квадроцикле в дождливую погоду, не погружайте его в воду, это может повредить электрические и ходовые элементы устройства и создать препятствия для безопасного использования.</w:t>
            </w:r>
          </w:p>
          <w:p w:rsidR="009D0617" w:rsidRPr="001439A9" w:rsidRDefault="009D0617" w:rsidP="001439A9">
            <w:pPr>
              <w:pStyle w:val="a6"/>
              <w:numPr>
                <w:ilvl w:val="0"/>
                <w:numId w:val="3"/>
              </w:num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 xml:space="preserve">Конструкция устройства рассчитана на </w:t>
            </w:r>
            <w:r w:rsidR="00C44F34" w:rsidRPr="001439A9">
              <w:rPr>
                <w:rFonts w:asciiTheme="majorHAnsi" w:hAnsiTheme="majorHAnsi"/>
                <w:sz w:val="19"/>
                <w:szCs w:val="19"/>
              </w:rPr>
              <w:t xml:space="preserve">работу на однородной, плоской, чистой и сухой поверхности. Влажная, скользкая, неровная поверхность может привести к аварии. Следите, чтобы на пути квадроцикла не встречался крупный мусор, </w:t>
            </w:r>
            <w:r w:rsidR="008C0AAD" w:rsidRPr="001439A9">
              <w:rPr>
                <w:rFonts w:asciiTheme="majorHAnsi" w:hAnsiTheme="majorHAnsi"/>
                <w:sz w:val="19"/>
                <w:szCs w:val="19"/>
              </w:rPr>
              <w:t>камни, гравий. Не катайтесь на квадроцикле по грязи, льду, лужам или на воде. Избегайте развивать слишком высокую скорость, а также катания с горки. Не катайтесь на квадроцикле в помещении, это может привести к повреждению ковровых и других напольных покрытий.</w:t>
            </w:r>
          </w:p>
          <w:p w:rsidR="008C0AAD" w:rsidRPr="001439A9" w:rsidRDefault="009D7F51" w:rsidP="001439A9">
            <w:pPr>
              <w:pStyle w:val="a6"/>
              <w:numPr>
                <w:ilvl w:val="0"/>
                <w:numId w:val="3"/>
              </w:num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Не катайтесь на квадроцикле в ночное время или при недостаточном освещении.</w:t>
            </w:r>
          </w:p>
          <w:p w:rsidR="009D7F51" w:rsidRPr="001439A9" w:rsidRDefault="009D7F51" w:rsidP="001439A9">
            <w:pPr>
              <w:pStyle w:val="a6"/>
              <w:numPr>
                <w:ilvl w:val="0"/>
                <w:numId w:val="3"/>
              </w:num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 xml:space="preserve">Не пренебрегайте защитной экипировкой: </w:t>
            </w:r>
            <w:r w:rsidR="00427806" w:rsidRPr="001439A9">
              <w:rPr>
                <w:rFonts w:asciiTheme="majorHAnsi" w:hAnsiTheme="majorHAnsi"/>
                <w:sz w:val="19"/>
                <w:szCs w:val="19"/>
              </w:rPr>
              <w:t xml:space="preserve">шлемом, налокотниками и наколенниками. </w:t>
            </w:r>
            <w:r w:rsidR="00A60E7C" w:rsidRPr="001439A9">
              <w:rPr>
                <w:rFonts w:asciiTheme="majorHAnsi" w:hAnsiTheme="majorHAnsi"/>
                <w:sz w:val="19"/>
                <w:szCs w:val="19"/>
              </w:rPr>
              <w:t>Ношение шлема во время езды на квадроцикле может быть обязательным в вашей местности. Никогда не управляйте квадроциклом босиком или в сандалиях, носите закрытую обувь; шнурки должны быть завязаны, избегайте попадания шнурков в части</w:t>
            </w:r>
            <w:r w:rsidR="000D46B6" w:rsidRPr="001439A9">
              <w:rPr>
                <w:rFonts w:asciiTheme="majorHAnsi" w:hAnsiTheme="majorHAnsi"/>
                <w:sz w:val="19"/>
                <w:szCs w:val="19"/>
              </w:rPr>
              <w:t xml:space="preserve"> колес, двигателя и ходовой системы.</w:t>
            </w:r>
          </w:p>
          <w:p w:rsidR="000D46B6" w:rsidRPr="001439A9" w:rsidRDefault="000D46B6" w:rsidP="001439A9">
            <w:pPr>
              <w:pStyle w:val="a6"/>
              <w:numPr>
                <w:ilvl w:val="0"/>
                <w:numId w:val="3"/>
              </w:num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>Не перегружайте квадроцикл. Максимальная нагрузка – 35 кг.</w:t>
            </w:r>
          </w:p>
          <w:p w:rsidR="000D46B6" w:rsidRPr="001439A9" w:rsidRDefault="000D46B6" w:rsidP="001439A9">
            <w:pPr>
              <w:pStyle w:val="a6"/>
              <w:numPr>
                <w:ilvl w:val="0"/>
                <w:numId w:val="3"/>
              </w:num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 xml:space="preserve">Не пытайтесь выполнять на квадроцикле акробатические трюки. Устройство не рассчитано на прыжки, </w:t>
            </w:r>
            <w:r w:rsidR="00024266" w:rsidRPr="001439A9">
              <w:rPr>
                <w:rFonts w:asciiTheme="majorHAnsi" w:hAnsiTheme="majorHAnsi"/>
                <w:sz w:val="19"/>
                <w:szCs w:val="19"/>
              </w:rPr>
              <w:t>крутые завороты, падения и пр.</w:t>
            </w:r>
          </w:p>
          <w:p w:rsidR="00024266" w:rsidRPr="001439A9" w:rsidRDefault="00024266" w:rsidP="001439A9">
            <w:pPr>
              <w:rPr>
                <w:rFonts w:asciiTheme="majorHAnsi" w:hAnsiTheme="majorHAnsi"/>
                <w:sz w:val="19"/>
                <w:szCs w:val="19"/>
              </w:rPr>
            </w:pPr>
            <w:r w:rsidRPr="001439A9">
              <w:rPr>
                <w:rFonts w:asciiTheme="majorHAnsi" w:hAnsiTheme="majorHAnsi"/>
                <w:sz w:val="19"/>
                <w:szCs w:val="19"/>
              </w:rPr>
              <w:t xml:space="preserve">ПРЕНЕБРЕЖЕНИЕ ВЫШЕПЕРЕЧИСЛЕННЫМИ ПРАВИЛАМИ БЕЗОПАСНОСТИ И ЗДРАВЫМ СМЫСЛОМ УВЕЛИЧИВАЕТ РИСК ТРАВМ И ПОВРЕЖДЕНИЙ УСТРОЙСТВА. ОТНОСИТЕСЬ К ИСПОЛЬЗОВАНИЮ КВАДРОЦИКЛА С </w:t>
            </w:r>
            <w:r w:rsidR="001439A9" w:rsidRPr="001439A9">
              <w:rPr>
                <w:rFonts w:asciiTheme="majorHAnsi" w:hAnsiTheme="majorHAnsi"/>
                <w:sz w:val="19"/>
                <w:szCs w:val="19"/>
              </w:rPr>
              <w:t>ДОЛЖНОЙ СЕРЬЕЗНОСТЬЮ И НАУЧИТЕ ЭТОМУ РЕБЕНКА. ВЗРОСЛЫЙ НЕСЕТ ПОЛНУЮ ОТВЕТСТВЕННОСТЬ ЗА ЕГО БЕЗОПАСНОСТЬ ПОСЛЕ ПОКУПКИ УСТРОЙСТВА.</w:t>
            </w:r>
          </w:p>
          <w:p w:rsidR="003E0E7B" w:rsidRPr="001439A9" w:rsidRDefault="003E0E7B" w:rsidP="001439A9">
            <w:pPr>
              <w:pStyle w:val="a6"/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:rsidR="00320984" w:rsidRDefault="00320984"/>
    <w:p w:rsidR="00320984" w:rsidRDefault="00320984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20984" w:rsidRPr="00DD00F3" w:rsidTr="00263954">
        <w:tc>
          <w:tcPr>
            <w:tcW w:w="7807" w:type="dxa"/>
          </w:tcPr>
          <w:p w:rsidR="00320984" w:rsidRPr="009C1CF0" w:rsidRDefault="001C1BA7">
            <w:pPr>
              <w:rPr>
                <w:rFonts w:asciiTheme="majorHAnsi" w:hAnsiTheme="majorHAnsi"/>
                <w:b/>
              </w:rPr>
            </w:pPr>
            <w:r w:rsidRPr="009C1CF0">
              <w:rPr>
                <w:rFonts w:asciiTheme="majorHAnsi" w:hAnsiTheme="majorHAnsi"/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3D20620" wp14:editId="0B41DE2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426720</wp:posOffset>
                  </wp:positionV>
                  <wp:extent cx="4467225" cy="3077210"/>
                  <wp:effectExtent l="0" t="0" r="9525" b="889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307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741" w:rsidRPr="009C1CF0">
              <w:rPr>
                <w:rFonts w:asciiTheme="majorHAnsi" w:hAnsiTheme="majorHAnsi"/>
                <w:b/>
              </w:rPr>
              <w:t>Отдельные части устройства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105523" w:rsidRPr="00DD00F3" w:rsidTr="002A3EBF">
              <w:tc>
                <w:tcPr>
                  <w:tcW w:w="3788" w:type="dxa"/>
                </w:tcPr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Корпус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Колесо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Зарядное устройство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Пластина-фиксатор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Шайба 12 мм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Втулка</w:t>
                  </w:r>
                </w:p>
                <w:p w:rsidR="00105523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Шпилька</w:t>
                  </w:r>
                </w:p>
              </w:tc>
              <w:tc>
                <w:tcPr>
                  <w:tcW w:w="3788" w:type="dxa"/>
                </w:tcPr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Осевая заглушка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Привод коробки передач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Крышка коробки передач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Коробка передач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Рулевая секция</w:t>
                  </w:r>
                </w:p>
                <w:p w:rsidR="001C1BA7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Задняя ось</w:t>
                  </w:r>
                </w:p>
                <w:p w:rsidR="00105523" w:rsidRPr="00DD00F3" w:rsidRDefault="001C1BA7" w:rsidP="001C1BA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</w:rPr>
                  </w:pPr>
                  <w:r w:rsidRPr="00DD00F3">
                    <w:rPr>
                      <w:rFonts w:asciiTheme="majorHAnsi" w:hAnsiTheme="majorHAnsi"/>
                    </w:rPr>
                    <w:t>Шуруп 4х16</w:t>
                  </w:r>
                </w:p>
              </w:tc>
            </w:tr>
          </w:tbl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263954" w:rsidRDefault="00263954" w:rsidP="00D827C5">
            <w:pPr>
              <w:jc w:val="center"/>
              <w:rPr>
                <w:rFonts w:asciiTheme="majorHAnsi" w:hAnsiTheme="majorHAnsi"/>
              </w:rPr>
            </w:pPr>
          </w:p>
          <w:p w:rsidR="00105523" w:rsidRPr="00DD00F3" w:rsidRDefault="00D827C5" w:rsidP="00D827C5">
            <w:pPr>
              <w:jc w:val="center"/>
              <w:rPr>
                <w:rFonts w:asciiTheme="majorHAnsi" w:hAnsiTheme="majorHAnsi"/>
                <w:lang w:val="en-US"/>
              </w:rPr>
            </w:pPr>
            <w:r w:rsidRPr="00DD00F3">
              <w:rPr>
                <w:rFonts w:asciiTheme="majorHAnsi" w:hAnsiTheme="majorHAnsi"/>
                <w:lang w:val="en-US"/>
              </w:rPr>
              <w:t>-3-</w:t>
            </w:r>
          </w:p>
        </w:tc>
        <w:tc>
          <w:tcPr>
            <w:tcW w:w="7807" w:type="dxa"/>
          </w:tcPr>
          <w:p w:rsidR="009C1CF0" w:rsidRPr="009C1CF0" w:rsidRDefault="009C1CF0">
            <w:pPr>
              <w:rPr>
                <w:rFonts w:asciiTheme="majorHAnsi" w:hAnsiTheme="majorHAnsi"/>
                <w:b/>
                <w:noProof/>
                <w:lang w:eastAsia="ru-RU"/>
              </w:rPr>
            </w:pPr>
            <w:r w:rsidRPr="009C1CF0">
              <w:rPr>
                <w:rFonts w:asciiTheme="majorHAnsi" w:hAnsiTheme="majorHAnsi"/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F55B68" wp14:editId="77C096A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241300</wp:posOffset>
                  </wp:positionV>
                  <wp:extent cx="4572000" cy="5248275"/>
                  <wp:effectExtent l="0" t="0" r="0" b="9525"/>
                  <wp:wrapSquare wrapText="bothSides"/>
                  <wp:docPr id="6" name="Рисунок 6" descr="C:\Users\MKoptev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Koptev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524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1CF0">
              <w:rPr>
                <w:rFonts w:asciiTheme="majorHAnsi" w:hAnsiTheme="majorHAnsi"/>
                <w:b/>
                <w:noProof/>
                <w:lang w:eastAsia="ru-RU"/>
              </w:rPr>
              <w:t>Инструкция по сборке</w:t>
            </w:r>
          </w:p>
          <w:p w:rsidR="00263954" w:rsidRDefault="00263954" w:rsidP="009C1CF0">
            <w:pPr>
              <w:jc w:val="center"/>
              <w:rPr>
                <w:rFonts w:asciiTheme="majorHAnsi" w:hAnsiTheme="majorHAnsi"/>
                <w:noProof/>
                <w:lang w:eastAsia="ru-RU"/>
              </w:rPr>
            </w:pPr>
          </w:p>
          <w:p w:rsidR="00263954" w:rsidRDefault="00263954" w:rsidP="009C1CF0">
            <w:pPr>
              <w:jc w:val="center"/>
              <w:rPr>
                <w:rFonts w:asciiTheme="majorHAnsi" w:hAnsiTheme="majorHAnsi"/>
                <w:noProof/>
                <w:lang w:eastAsia="ru-RU"/>
              </w:rPr>
            </w:pPr>
          </w:p>
          <w:p w:rsidR="00263954" w:rsidRDefault="00263954" w:rsidP="009C1CF0">
            <w:pPr>
              <w:jc w:val="center"/>
              <w:rPr>
                <w:rFonts w:asciiTheme="majorHAnsi" w:hAnsiTheme="majorHAnsi"/>
                <w:noProof/>
                <w:lang w:eastAsia="ru-RU"/>
              </w:rPr>
            </w:pPr>
          </w:p>
          <w:p w:rsidR="009C1CF0" w:rsidRDefault="009C1CF0" w:rsidP="009C1CF0">
            <w:pPr>
              <w:jc w:val="center"/>
              <w:rPr>
                <w:rFonts w:asciiTheme="majorHAnsi" w:hAnsiTheme="majorHAnsi"/>
                <w:noProof/>
                <w:lang w:eastAsia="ru-RU"/>
              </w:rPr>
            </w:pPr>
            <w:r>
              <w:rPr>
                <w:rFonts w:asciiTheme="majorHAnsi" w:hAnsiTheme="majorHAnsi"/>
                <w:noProof/>
                <w:lang w:eastAsia="ru-RU"/>
              </w:rPr>
              <w:t>-4-</w:t>
            </w:r>
          </w:p>
          <w:p w:rsidR="009C1CF0" w:rsidRPr="00DD00F3" w:rsidRDefault="009C1CF0">
            <w:pPr>
              <w:rPr>
                <w:rFonts w:asciiTheme="majorHAnsi" w:hAnsiTheme="majorHAnsi"/>
              </w:rPr>
            </w:pPr>
          </w:p>
        </w:tc>
      </w:tr>
    </w:tbl>
    <w:p w:rsidR="00320984" w:rsidRDefault="00320984"/>
    <w:p w:rsidR="00320984" w:rsidRDefault="0032098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20984" w:rsidRPr="008256DE" w:rsidTr="006B012C">
        <w:tc>
          <w:tcPr>
            <w:tcW w:w="7807" w:type="dxa"/>
          </w:tcPr>
          <w:p w:rsidR="00320984" w:rsidRDefault="00C15225">
            <w:pPr>
              <w:rPr>
                <w:rFonts w:asciiTheme="majorHAnsi" w:hAnsiTheme="majorHAnsi"/>
              </w:rPr>
            </w:pPr>
            <w:r w:rsidRPr="008256DE">
              <w:rPr>
                <w:rFonts w:asciiTheme="majorHAnsi" w:hAnsiTheme="majorHAnsi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9A4E6B5" wp14:editId="163359A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32385</wp:posOffset>
                  </wp:positionV>
                  <wp:extent cx="4543425" cy="2647950"/>
                  <wp:effectExtent l="0" t="0" r="9525" b="0"/>
                  <wp:wrapSquare wrapText="bothSides"/>
                  <wp:docPr id="7" name="Рисунок 7" descr="C:\Users\MKopteva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Kopteva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DE">
              <w:rPr>
                <w:rFonts w:asciiTheme="majorHAnsi" w:hAnsiTheme="majorHAnsi"/>
                <w:b/>
              </w:rPr>
              <w:t>ВАЖНО:</w:t>
            </w:r>
            <w:r w:rsidRPr="008256DE">
              <w:rPr>
                <w:rFonts w:asciiTheme="majorHAnsi" w:hAnsiTheme="majorHAnsi"/>
              </w:rPr>
              <w:t xml:space="preserve"> Комплекция и внешний вид устройства может отличаться от изображения на упаковке и в инструкции. Проверьте функциональность перед сборкой и использованием из соображений безопасности.</w:t>
            </w:r>
          </w:p>
          <w:p w:rsidR="008256DE" w:rsidRPr="008256DE" w:rsidRDefault="008256DE">
            <w:pPr>
              <w:rPr>
                <w:rFonts w:asciiTheme="majorHAnsi" w:hAnsiTheme="majorHAnsi"/>
              </w:rPr>
            </w:pPr>
          </w:p>
          <w:p w:rsidR="00C15225" w:rsidRPr="008256DE" w:rsidRDefault="00C15225">
            <w:pPr>
              <w:rPr>
                <w:rFonts w:asciiTheme="majorHAnsi" w:hAnsiTheme="majorHAnsi"/>
              </w:rPr>
            </w:pPr>
            <w:r w:rsidRPr="008256DE">
              <w:rPr>
                <w:rFonts w:asciiTheme="majorHAnsi" w:hAnsiTheme="majorHAnsi"/>
                <w:b/>
              </w:rPr>
              <w:t>Зарядка аккумулятора перед использованием.</w:t>
            </w:r>
            <w:r w:rsidRPr="008256DE">
              <w:rPr>
                <w:rFonts w:asciiTheme="majorHAnsi" w:hAnsiTheme="majorHAnsi"/>
              </w:rPr>
              <w:t xml:space="preserve"> В момент покупки аккумулятор устро</w:t>
            </w:r>
            <w:r w:rsidR="008256DE" w:rsidRPr="008256DE">
              <w:rPr>
                <w:rFonts w:asciiTheme="majorHAnsi" w:hAnsiTheme="majorHAnsi"/>
              </w:rPr>
              <w:t>йства может быть заряжен не пол</w:t>
            </w:r>
            <w:r w:rsidRPr="008256DE">
              <w:rPr>
                <w:rFonts w:asciiTheme="majorHAnsi" w:hAnsiTheme="majorHAnsi"/>
              </w:rPr>
              <w:t xml:space="preserve">ностью. </w:t>
            </w:r>
            <w:r w:rsidR="008256DE" w:rsidRPr="008256DE">
              <w:rPr>
                <w:rFonts w:asciiTheme="majorHAnsi" w:hAnsiTheme="majorHAnsi"/>
              </w:rPr>
              <w:t>Зарядите аккумулятор перед первым использованием.</w:t>
            </w:r>
          </w:p>
          <w:p w:rsidR="008256DE" w:rsidRPr="008256DE" w:rsidRDefault="008256DE">
            <w:pPr>
              <w:rPr>
                <w:rFonts w:asciiTheme="majorHAnsi" w:hAnsiTheme="majorHAnsi"/>
              </w:rPr>
            </w:pPr>
            <w:r w:rsidRPr="008256DE">
              <w:rPr>
                <w:rFonts w:asciiTheme="majorHAnsi" w:hAnsiTheme="majorHAnsi"/>
              </w:rPr>
              <w:t>Вставьте вилку зарядного устройства в стенную розетку. Убедитесь, что розетка исправна и электричество включено.</w:t>
            </w:r>
          </w:p>
          <w:p w:rsidR="008256DE" w:rsidRPr="008256DE" w:rsidRDefault="008256DE">
            <w:pPr>
              <w:rPr>
                <w:rFonts w:asciiTheme="majorHAnsi" w:hAnsiTheme="majorHAnsi"/>
              </w:rPr>
            </w:pPr>
            <w:r w:rsidRPr="008256DE">
              <w:rPr>
                <w:rFonts w:asciiTheme="majorHAnsi" w:hAnsiTheme="majorHAnsi"/>
              </w:rPr>
              <w:t>Используйте только аккумуляторы и зарядные устройства, рекомендованные компанией-производителем.</w:t>
            </w:r>
          </w:p>
          <w:p w:rsidR="008256DE" w:rsidRPr="008256DE" w:rsidRDefault="008256DE">
            <w:pPr>
              <w:rPr>
                <w:rFonts w:asciiTheme="majorHAnsi" w:hAnsiTheme="majorHAnsi"/>
                <w:b/>
              </w:rPr>
            </w:pPr>
            <w:r w:rsidRPr="008256DE">
              <w:rPr>
                <w:rFonts w:asciiTheme="majorHAnsi" w:hAnsiTheme="majorHAnsi"/>
                <w:b/>
              </w:rPr>
              <w:t>Внимание</w:t>
            </w:r>
          </w:p>
          <w:p w:rsidR="008256DE" w:rsidRPr="008256DE" w:rsidRDefault="008256DE">
            <w:pPr>
              <w:rPr>
                <w:rFonts w:asciiTheme="majorHAnsi" w:hAnsiTheme="majorHAnsi"/>
              </w:rPr>
            </w:pPr>
            <w:r w:rsidRPr="008256DE">
              <w:rPr>
                <w:rFonts w:asciiTheme="majorHAnsi" w:hAnsiTheme="majorHAnsi"/>
              </w:rPr>
              <w:t>Убедитесь, что мощность зарядного устройства и напряжение в местной сети совпадают. Перед зарядкой отключите устройство.</w:t>
            </w:r>
          </w:p>
          <w:p w:rsidR="008256DE" w:rsidRPr="008256DE" w:rsidRDefault="008256DE" w:rsidP="008256DE">
            <w:pPr>
              <w:jc w:val="center"/>
              <w:rPr>
                <w:rFonts w:asciiTheme="majorHAnsi" w:hAnsiTheme="majorHAnsi"/>
              </w:rPr>
            </w:pPr>
          </w:p>
          <w:p w:rsidR="008256DE" w:rsidRPr="008256DE" w:rsidRDefault="008256DE" w:rsidP="008256DE">
            <w:pPr>
              <w:jc w:val="center"/>
              <w:rPr>
                <w:rFonts w:asciiTheme="majorHAnsi" w:hAnsiTheme="majorHAnsi"/>
              </w:rPr>
            </w:pPr>
          </w:p>
          <w:p w:rsidR="008256DE" w:rsidRPr="008256DE" w:rsidRDefault="008256DE" w:rsidP="008256DE">
            <w:pPr>
              <w:jc w:val="center"/>
              <w:rPr>
                <w:rFonts w:asciiTheme="majorHAnsi" w:hAnsiTheme="majorHAnsi"/>
              </w:rPr>
            </w:pPr>
            <w:r w:rsidRPr="008256DE">
              <w:rPr>
                <w:rFonts w:asciiTheme="majorHAnsi" w:hAnsiTheme="majorHAnsi"/>
              </w:rPr>
              <w:t>-5-</w:t>
            </w:r>
          </w:p>
        </w:tc>
        <w:tc>
          <w:tcPr>
            <w:tcW w:w="7807" w:type="dxa"/>
          </w:tcPr>
          <w:p w:rsidR="00320984" w:rsidRPr="00790326" w:rsidRDefault="008256DE" w:rsidP="00790326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790326">
              <w:rPr>
                <w:rFonts w:asciiTheme="majorHAnsi" w:hAnsiTheme="majorHAnsi"/>
                <w:b/>
                <w:noProof/>
                <w:u w:val="single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B03932B" wp14:editId="6331AC3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232410</wp:posOffset>
                  </wp:positionV>
                  <wp:extent cx="4638675" cy="2425700"/>
                  <wp:effectExtent l="0" t="0" r="9525" b="0"/>
                  <wp:wrapSquare wrapText="bothSides"/>
                  <wp:docPr id="8" name="Рисунок 8" descr="C:\Users\MKopteva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Kopteva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326" w:rsidRPr="00790326">
              <w:rPr>
                <w:rFonts w:asciiTheme="majorHAnsi" w:hAnsiTheme="majorHAnsi"/>
                <w:b/>
                <w:u w:val="single"/>
              </w:rPr>
              <w:t>СХЕМА ЭЛЕКТРОПРОВОДКИ</w:t>
            </w:r>
          </w:p>
          <w:p w:rsidR="00790326" w:rsidRDefault="00790326">
            <w:pPr>
              <w:rPr>
                <w:rFonts w:asciiTheme="majorHAnsi" w:hAnsiTheme="majorHAnsi"/>
                <w:b/>
              </w:rPr>
            </w:pPr>
          </w:p>
          <w:p w:rsidR="00790326" w:rsidRDefault="00790326">
            <w:pPr>
              <w:rPr>
                <w:rFonts w:asciiTheme="majorHAnsi" w:hAnsiTheme="majorHAnsi"/>
                <w:b/>
              </w:rPr>
            </w:pPr>
          </w:p>
          <w:p w:rsidR="00790326" w:rsidRDefault="00790326">
            <w:pPr>
              <w:rPr>
                <w:rFonts w:asciiTheme="majorHAnsi" w:hAnsiTheme="majorHAnsi"/>
                <w:b/>
              </w:rPr>
            </w:pPr>
          </w:p>
          <w:p w:rsidR="00790326" w:rsidRDefault="0079032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Проверка безопасности перед использованием</w:t>
            </w:r>
          </w:p>
          <w:p w:rsidR="00790326" w:rsidRDefault="00790326">
            <w:pPr>
              <w:rPr>
                <w:rFonts w:asciiTheme="majorHAnsi" w:hAnsiTheme="majorHAnsi"/>
              </w:rPr>
            </w:pPr>
            <w:r w:rsidRPr="00790326">
              <w:rPr>
                <w:rFonts w:asciiTheme="majorHAnsi" w:hAnsiTheme="majorHAnsi"/>
              </w:rPr>
              <w:t>Устройство не должно издавать посторонних шумов, которые могут исходить от некрепко зафиксированных или сломанных частей.</w:t>
            </w:r>
            <w:r>
              <w:rPr>
                <w:rFonts w:asciiTheme="majorHAnsi" w:hAnsiTheme="majorHAnsi"/>
              </w:rPr>
              <w:t xml:space="preserve"> Если вы не уверены, что сможете осуществить проверку, обратитесь к профессиональному механику.</w:t>
            </w:r>
          </w:p>
          <w:p w:rsidR="00790326" w:rsidRDefault="007903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Безопасность</w:t>
            </w:r>
          </w:p>
          <w:p w:rsidR="00790326" w:rsidRDefault="00790326">
            <w:pPr>
              <w:rPr>
                <w:rFonts w:asciiTheme="majorHAnsi" w:hAnsiTheme="majorHAnsi"/>
              </w:rPr>
            </w:pPr>
            <w:r w:rsidRPr="001F1E85">
              <w:rPr>
                <w:rFonts w:asciiTheme="majorHAnsi" w:hAnsiTheme="majorHAnsi"/>
                <w:b/>
              </w:rPr>
              <w:t>!ВНИМАНИЕ!</w:t>
            </w:r>
            <w:r>
              <w:rPr>
                <w:rFonts w:asciiTheme="majorHAnsi" w:hAnsiTheme="majorHAnsi"/>
              </w:rPr>
              <w:t xml:space="preserve"> Не выпускайте руль </w:t>
            </w:r>
            <w:r w:rsidR="00150E4E">
              <w:rPr>
                <w:rFonts w:asciiTheme="majorHAnsi" w:hAnsiTheme="majorHAnsi"/>
              </w:rPr>
              <w:t xml:space="preserve">из рук </w:t>
            </w:r>
            <w:r>
              <w:rPr>
                <w:rFonts w:asciiTheme="majorHAnsi" w:hAnsiTheme="majorHAnsi"/>
              </w:rPr>
              <w:t>ни при каких обстоятельствах.</w:t>
            </w:r>
          </w:p>
          <w:p w:rsidR="00790326" w:rsidRDefault="00790326" w:rsidP="00790326">
            <w:pPr>
              <w:rPr>
                <w:rFonts w:asciiTheme="majorHAnsi" w:hAnsiTheme="majorHAnsi"/>
              </w:rPr>
            </w:pPr>
            <w:r w:rsidRPr="001F1E85">
              <w:rPr>
                <w:rFonts w:asciiTheme="majorHAnsi" w:hAnsiTheme="majorHAnsi"/>
                <w:b/>
              </w:rPr>
              <w:t>!ВНИМАНИЕ!</w:t>
            </w:r>
            <w:r>
              <w:rPr>
                <w:rFonts w:asciiTheme="majorHAnsi" w:hAnsiTheme="majorHAnsi"/>
              </w:rPr>
              <w:t xml:space="preserve"> На квадроцикле не может находиться более одного человека одновременно. Не использовать на лестницах или вблизи бассейнов.</w:t>
            </w:r>
          </w:p>
          <w:p w:rsidR="00790326" w:rsidRDefault="00790326" w:rsidP="00790326">
            <w:pPr>
              <w:rPr>
                <w:rFonts w:asciiTheme="majorHAnsi" w:hAnsiTheme="majorHAnsi"/>
              </w:rPr>
            </w:pPr>
            <w:r w:rsidRPr="001F1E85">
              <w:rPr>
                <w:rFonts w:asciiTheme="majorHAnsi" w:hAnsiTheme="majorHAnsi"/>
                <w:b/>
              </w:rPr>
              <w:t xml:space="preserve">!ВНИМАНИЕ! </w:t>
            </w:r>
            <w:r>
              <w:rPr>
                <w:rFonts w:asciiTheme="majorHAnsi" w:hAnsiTheme="majorHAnsi"/>
              </w:rPr>
              <w:t>Не подходит для детей младше трех лет из-за мелких деталей.</w:t>
            </w:r>
          </w:p>
          <w:p w:rsidR="00790326" w:rsidRDefault="00790326" w:rsidP="00790326">
            <w:pPr>
              <w:jc w:val="center"/>
              <w:rPr>
                <w:rFonts w:asciiTheme="majorHAnsi" w:hAnsiTheme="majorHAnsi"/>
              </w:rPr>
            </w:pPr>
          </w:p>
          <w:p w:rsidR="00790326" w:rsidRDefault="00790326" w:rsidP="00790326">
            <w:pPr>
              <w:jc w:val="center"/>
              <w:rPr>
                <w:rFonts w:asciiTheme="majorHAnsi" w:hAnsiTheme="majorHAnsi"/>
              </w:rPr>
            </w:pPr>
          </w:p>
          <w:p w:rsidR="00790326" w:rsidRPr="00790326" w:rsidRDefault="00790326" w:rsidP="007903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-6-</w:t>
            </w:r>
          </w:p>
        </w:tc>
      </w:tr>
    </w:tbl>
    <w:p w:rsidR="00320984" w:rsidRDefault="00320984"/>
    <w:p w:rsidR="00320984" w:rsidRDefault="00320984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20984" w:rsidRPr="001E6DBB" w:rsidTr="00026AFA">
        <w:tc>
          <w:tcPr>
            <w:tcW w:w="7807" w:type="dxa"/>
          </w:tcPr>
          <w:p w:rsidR="00150E4E" w:rsidRPr="001E6DBB" w:rsidRDefault="006B012C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lastRenderedPageBreak/>
              <w:t>ИНФОРМАЦИЯ ДЛЯ РОДИТЕЛЕЙ: Взрослый обязан объяснить ребенку важность следования правилам безопасности во время к</w:t>
            </w:r>
            <w:r w:rsidR="00150E4E" w:rsidRPr="001E6DBB">
              <w:rPr>
                <w:rFonts w:asciiTheme="majorHAnsi" w:hAnsiTheme="majorHAnsi"/>
                <w:sz w:val="17"/>
                <w:szCs w:val="17"/>
              </w:rPr>
              <w:t>атания, донести до его сведения правила поведения на дороге, объяснить, что нельзя выезжать на проезжую часть, особенно если на ней есть движение.  Взрослый должен убедиться, что ребенок понял его объяснения и готов им следовать. Время от времени необходимо повторять с ребенком правила безопасности.</w:t>
            </w:r>
          </w:p>
          <w:p w:rsidR="00320984" w:rsidRPr="001E6DBB" w:rsidRDefault="00150E4E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Научите ребенка видеть препятствия и избегать их. Примите как данность, что окружающие, как пешеходы, так и водители, могут не видеть ваш квадроцикл или не замечать его. Они могут споткнуться об него или переехать его, внезапно появиться на вашем пути без предупр</w:t>
            </w:r>
            <w:r w:rsidR="008D1EE3" w:rsidRPr="001E6DBB">
              <w:rPr>
                <w:rFonts w:asciiTheme="majorHAnsi" w:hAnsiTheme="majorHAnsi"/>
                <w:sz w:val="17"/>
                <w:szCs w:val="17"/>
              </w:rPr>
              <w:t>еждения или условного сигнала. О</w:t>
            </w:r>
            <w:r w:rsidRPr="001E6DBB">
              <w:rPr>
                <w:rFonts w:asciiTheme="majorHAnsi" w:hAnsiTheme="majorHAnsi"/>
                <w:sz w:val="17"/>
                <w:szCs w:val="17"/>
              </w:rPr>
              <w:t>бращайте внимание на неподвижные препятствия: ямы, трещины на дороге, строительный мусор, решетки и люки – все это может привести к потере управления.  Помните, что вы сами отвечаете за свою безопасность и безопасность вашего ребенка.</w:t>
            </w:r>
          </w:p>
          <w:p w:rsidR="008D1EE3" w:rsidRPr="001E6DBB" w:rsidRDefault="00F33AA4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 xml:space="preserve">Устройство не рассчитано на перевозку пассажира. </w:t>
            </w:r>
          </w:p>
          <w:p w:rsidR="00F33AA4" w:rsidRPr="001E6DBB" w:rsidRDefault="00F33AA4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ездите наперегонки с другим транспортным средством.</w:t>
            </w:r>
          </w:p>
          <w:p w:rsidR="00006664" w:rsidRPr="001E6DBB" w:rsidRDefault="00F33AA4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 xml:space="preserve">Катание на игрушечной машине потенциально опасно. Иногда опасность невозможно предотвратить, даже следуя всем рекомендациям по безопасности. </w:t>
            </w:r>
            <w:r w:rsidR="00006664" w:rsidRPr="001E6DBB">
              <w:rPr>
                <w:rFonts w:asciiTheme="majorHAnsi" w:hAnsiTheme="majorHAnsi"/>
                <w:sz w:val="17"/>
                <w:szCs w:val="17"/>
              </w:rPr>
              <w:t xml:space="preserve">В определенных условиях оборудование и устройство может отказать не по вине производителя. Предупреждаем, что использование любых электрических транспортных средств сопряжено с риском для жизни и здоровья. </w:t>
            </w:r>
          </w:p>
          <w:p w:rsidR="00F33AA4" w:rsidRPr="001E6DBB" w:rsidRDefault="00006664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Зарядное устройство и переходник необходимо регулярно осматривать на предмет повреждения проводов, вилки, корпуса и других частей. В случае обнаружения повреждения квадроцикл запрещается заряжать до полного устранения неполадок или замены зарядного устройства.</w:t>
            </w:r>
          </w:p>
          <w:p w:rsidR="00006664" w:rsidRPr="001E6DBB" w:rsidRDefault="00DA6199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Важно!</w:t>
            </w:r>
          </w:p>
          <w:p w:rsidR="00DA6199" w:rsidRPr="001E6DBB" w:rsidRDefault="00DA6199" w:rsidP="00150E4E">
            <w:p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Обращаем ваше внимание на то, что перед использованием устройства необходимо внимательно ознакомиться с руководством пользователя.</w:t>
            </w:r>
          </w:p>
          <w:p w:rsidR="00DA6199" w:rsidRPr="001E6DBB" w:rsidRDefault="00DA6199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катайтесь на квадроцикле в темное время суток</w:t>
            </w:r>
          </w:p>
          <w:p w:rsidR="00DA6199" w:rsidRPr="001E6DBB" w:rsidRDefault="00DA6199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Соблюдайте правила движения</w:t>
            </w:r>
          </w:p>
          <w:p w:rsidR="00DA6199" w:rsidRPr="001E6DBB" w:rsidRDefault="00DA6199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катайтесь в сырую погоду.</w:t>
            </w:r>
          </w:p>
          <w:p w:rsidR="00DA6199" w:rsidRPr="001E6DBB" w:rsidRDefault="00DA6199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Используйте квадроцикл только на дороге.</w:t>
            </w:r>
          </w:p>
          <w:p w:rsidR="00DA6199" w:rsidRPr="001E6DBB" w:rsidRDefault="00DA6199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Убедитесь в отсутствии опасностей.</w:t>
            </w:r>
          </w:p>
          <w:p w:rsidR="00DA6199" w:rsidRPr="001E6DBB" w:rsidRDefault="00DA6199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Предназначено для детей старше трех лет.</w:t>
            </w:r>
          </w:p>
          <w:p w:rsidR="00DA6199" w:rsidRPr="001E6DBB" w:rsidRDefault="0085241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Перед использованием убедитесь, что батарея заряжена.</w:t>
            </w:r>
          </w:p>
          <w:p w:rsidR="0085241A" w:rsidRPr="001E6DBB" w:rsidRDefault="0085241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катайтесь на подъемах и спусках.</w:t>
            </w:r>
          </w:p>
          <w:p w:rsidR="0085241A" w:rsidRPr="001E6DBB" w:rsidRDefault="0085241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мочите зарядное устройство.</w:t>
            </w:r>
          </w:p>
          <w:p w:rsidR="0085241A" w:rsidRPr="001E6DBB" w:rsidRDefault="0085241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Выключайте питание, когда устройство не используется.</w:t>
            </w:r>
          </w:p>
          <w:p w:rsidR="0085241A" w:rsidRPr="001E6DBB" w:rsidRDefault="0085241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вносите изменения в конструкцию квадроцикла.</w:t>
            </w:r>
          </w:p>
          <w:p w:rsidR="0085241A" w:rsidRPr="001E6DBB" w:rsidRDefault="0066557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Катайтесь на квадроцикле в просторном месте.</w:t>
            </w:r>
          </w:p>
          <w:p w:rsidR="0066557A" w:rsidRPr="001E6DBB" w:rsidRDefault="0066557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ездите по воде, песку, грязи, холмистой местности или при плохой видимости.</w:t>
            </w:r>
          </w:p>
          <w:p w:rsidR="0066557A" w:rsidRPr="001E6DBB" w:rsidRDefault="0066557A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 xml:space="preserve">Не катайтесь на квадроцикле на пешеходных дорожках, у бассейнов, </w:t>
            </w:r>
            <w:r w:rsidR="001E6DBB" w:rsidRPr="001E6DBB">
              <w:rPr>
                <w:rFonts w:asciiTheme="majorHAnsi" w:hAnsiTheme="majorHAnsi"/>
                <w:sz w:val="17"/>
                <w:szCs w:val="17"/>
              </w:rPr>
              <w:t>на подъемах и спусках, вблизи лестниц или транспорта. Будьте внимательны, на вашем пути могут появиться пешеходы, велосипеды, скейтборды, скутеры и др.</w:t>
            </w:r>
          </w:p>
          <w:p w:rsidR="001E6DBB" w:rsidRPr="001E6DBB" w:rsidRDefault="001E6DBB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Аккумулятор заряжается под контролем взрослого.</w:t>
            </w:r>
          </w:p>
          <w:p w:rsidR="001E6DBB" w:rsidRPr="001E6DBB" w:rsidRDefault="001E6DBB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Вставляя аккумуляторы и батареи, соблюдайте полярность.</w:t>
            </w:r>
          </w:p>
          <w:p w:rsidR="001E6DBB" w:rsidRPr="001E6DBB" w:rsidRDefault="001E6DBB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Выньте из устройства севшие батареи.</w:t>
            </w:r>
          </w:p>
          <w:p w:rsidR="001E6DBB" w:rsidRPr="001E6DBB" w:rsidRDefault="001E6DBB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Избегайте короткого замыкания клемм.</w:t>
            </w:r>
          </w:p>
          <w:p w:rsidR="001E6DBB" w:rsidRPr="001E6DBB" w:rsidRDefault="001E6DBB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Не используйте одновременно батарейки разных типов, а также старые и новые батарейки.</w:t>
            </w:r>
          </w:p>
          <w:p w:rsidR="001E6DBB" w:rsidRPr="001E6DBB" w:rsidRDefault="001E6DBB" w:rsidP="00DA6199">
            <w:pPr>
              <w:pStyle w:val="a6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1E6DBB">
              <w:rPr>
                <w:rFonts w:asciiTheme="majorHAnsi" w:hAnsiTheme="majorHAnsi"/>
                <w:sz w:val="17"/>
                <w:szCs w:val="17"/>
              </w:rPr>
              <w:t>Одноразовые батареи не подлежат зарядке.</w:t>
            </w:r>
          </w:p>
          <w:p w:rsidR="00150E4E" w:rsidRPr="001E6DBB" w:rsidRDefault="009A5254" w:rsidP="009A5254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-7-</w:t>
            </w:r>
          </w:p>
        </w:tc>
        <w:tc>
          <w:tcPr>
            <w:tcW w:w="7807" w:type="dxa"/>
          </w:tcPr>
          <w:p w:rsidR="00320984" w:rsidRDefault="001E6DBB">
            <w:pPr>
              <w:rPr>
                <w:rFonts w:asciiTheme="majorHAnsi" w:hAnsiTheme="majorHAnsi"/>
                <w:b/>
                <w:sz w:val="17"/>
                <w:szCs w:val="17"/>
              </w:rPr>
            </w:pPr>
            <w:r w:rsidRPr="001E6DBB">
              <w:rPr>
                <w:rFonts w:asciiTheme="majorHAnsi" w:hAnsiTheme="majorHAnsi"/>
                <w:b/>
                <w:sz w:val="17"/>
                <w:szCs w:val="17"/>
              </w:rPr>
              <w:t>ПРОБЛЕМЫ И РЕШЕНИЯ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1"/>
              <w:gridCol w:w="1488"/>
              <w:gridCol w:w="4902"/>
            </w:tblGrid>
            <w:tr w:rsidR="001E6DBB" w:rsidTr="009A5254">
              <w:tc>
                <w:tcPr>
                  <w:tcW w:w="1191" w:type="dxa"/>
                </w:tcPr>
                <w:p w:rsidR="001E6DBB" w:rsidRDefault="001E6DBB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Проблема</w:t>
                  </w:r>
                </w:p>
              </w:tc>
              <w:tc>
                <w:tcPr>
                  <w:tcW w:w="1488" w:type="dxa"/>
                </w:tcPr>
                <w:p w:rsidR="007F5170" w:rsidRDefault="001E6DBB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Возможная </w:t>
                  </w:r>
                </w:p>
                <w:p w:rsidR="001E6DBB" w:rsidRDefault="001E6DBB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причина</w:t>
                  </w:r>
                </w:p>
              </w:tc>
              <w:tc>
                <w:tcPr>
                  <w:tcW w:w="4902" w:type="dxa"/>
                </w:tcPr>
                <w:p w:rsidR="001E6DBB" w:rsidRDefault="001E6DBB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Решение</w:t>
                  </w:r>
                </w:p>
              </w:tc>
            </w:tr>
            <w:tr w:rsidR="009A5254" w:rsidTr="009A5254">
              <w:tc>
                <w:tcPr>
                  <w:tcW w:w="1191" w:type="dxa"/>
                  <w:vMerge w:val="restart"/>
                  <w:vAlign w:val="center"/>
                </w:tcPr>
                <w:p w:rsidR="009A5254" w:rsidRDefault="009A5254" w:rsidP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Квадроцикл не едет</w:t>
                  </w:r>
                </w:p>
              </w:tc>
              <w:tc>
                <w:tcPr>
                  <w:tcW w:w="1488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Сел аккумулятор</w:t>
                  </w:r>
                </w:p>
              </w:tc>
              <w:tc>
                <w:tcPr>
                  <w:tcW w:w="4902" w:type="dxa"/>
                </w:tcPr>
                <w:p w:rsidR="009A5254" w:rsidRDefault="009A5254" w:rsidP="007F5170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Зарядите аккумулятор. Новый аккумулятор заряжается в течение 12 часов перед первым использованием. Каждая последующая зарядка производится после использования устройства и длится 12 часов. Никогда не заряжайте батарею дольше 22 часов. </w:t>
                  </w:r>
                  <w:r w:rsidR="00581414">
                    <w:rPr>
                      <w:rFonts w:asciiTheme="majorHAnsi" w:hAnsiTheme="majorHAnsi"/>
                      <w:sz w:val="17"/>
                      <w:szCs w:val="17"/>
                    </w:rPr>
                    <w:t>Проверьте все разъемы. Убедитесь, что зарядное устройство подключено одним концом к аккумулятору, а другим – к стенной розетке. Убедитесь, что розетка под напряжением.</w:t>
                  </w:r>
                </w:p>
              </w:tc>
            </w:tr>
            <w:tr w:rsidR="009A5254" w:rsidTr="009A5254">
              <w:tc>
                <w:tcPr>
                  <w:tcW w:w="1191" w:type="dxa"/>
                  <w:vMerge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Зарядное устройство не работает</w:t>
                  </w:r>
                </w:p>
              </w:tc>
              <w:tc>
                <w:tcPr>
                  <w:tcW w:w="4902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Точно определить рабочее состояние зарядного устройства можно только с помощью вольтметра. Если вы подозреваете, что зарядное устройство неисправно, обратитесь в ближайший серверный центр. Там это определят точно.</w:t>
                  </w:r>
                </w:p>
              </w:tc>
            </w:tr>
            <w:tr w:rsidR="009A5254" w:rsidTr="009A5254">
              <w:tc>
                <w:tcPr>
                  <w:tcW w:w="1191" w:type="dxa"/>
                  <w:vMerge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Сработал предохранитель</w:t>
                  </w:r>
                </w:p>
              </w:tc>
              <w:tc>
                <w:tcPr>
                  <w:tcW w:w="4902" w:type="dxa"/>
                </w:tcPr>
                <w:p w:rsidR="009A5254" w:rsidRDefault="009A5254" w:rsidP="00FA7D48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При срабатывании встроенного предохранителя устройство отключается. Предохранитель может сработать, если устройство перегружено или условия работы слишком суровы. Если предохранитель сработал, уберите ногу с педали газа и замените предохранитель на запасной. Чтобы предотвратить повторное срабатывание, не перегружайте квадроцикл</w:t>
                  </w:r>
                  <w:r w:rsidR="00E546F9">
                    <w:rPr>
                      <w:rFonts w:asciiTheme="majorHAnsi" w:hAnsiTheme="majorHAnsi"/>
                      <w:sz w:val="17"/>
                      <w:szCs w:val="17"/>
                    </w:rPr>
                    <w:t xml:space="preserve"> (макс. 35 кг)</w:t>
                  </w: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, не перевозите дополнительные грузы. Не пускайте устройство в горку </w:t>
                  </w:r>
                  <w:r w:rsidR="00FA7D48">
                    <w:rPr>
                      <w:rFonts w:asciiTheme="majorHAnsi" w:hAnsiTheme="majorHAnsi"/>
                      <w:sz w:val="17"/>
                      <w:szCs w:val="17"/>
                    </w:rPr>
                    <w:t>и</w:t>
                  </w: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 не врезайтесь в неподвижные объекты – это может привести к остановке колес, при одновременном продолжении подачи питания в двигатель.</w:t>
                  </w:r>
                </w:p>
              </w:tc>
            </w:tr>
            <w:tr w:rsidR="009A5254" w:rsidTr="009A5254">
              <w:tc>
                <w:tcPr>
                  <w:tcW w:w="1191" w:type="dxa"/>
                  <w:vMerge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Ослабленные провода или разъемы</w:t>
                  </w:r>
                </w:p>
              </w:tc>
              <w:tc>
                <w:tcPr>
                  <w:tcW w:w="4902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Проверьте подключение проводов и разъемов. Убедитесь, что штепсельный разъем двигателя подключен к аккумулятору, а все провода целы и прочно подключены.</w:t>
                  </w:r>
                </w:p>
              </w:tc>
            </w:tr>
            <w:tr w:rsidR="009A5254" w:rsidTr="009A5254">
              <w:tc>
                <w:tcPr>
                  <w:tcW w:w="1191" w:type="dxa"/>
                  <w:vMerge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Отработанный аккумулятор</w:t>
                  </w:r>
                </w:p>
              </w:tc>
              <w:tc>
                <w:tcPr>
                  <w:tcW w:w="4902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Если аккумулятор отработал свой срок или неправильно использовался, он не будет заряжаться. Обратитесь в сервисный центр, чтобы определить это точно.</w:t>
                  </w:r>
                </w:p>
              </w:tc>
            </w:tr>
            <w:tr w:rsidR="009A5254" w:rsidTr="009A5254">
              <w:tc>
                <w:tcPr>
                  <w:tcW w:w="1191" w:type="dxa"/>
                  <w:vMerge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Повреждение переключателя</w:t>
                  </w:r>
                </w:p>
              </w:tc>
              <w:tc>
                <w:tcPr>
                  <w:tcW w:w="4902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Электрические переключатели могут заржаветь при воздействии влаги или засориться грязью, песком или гравием. </w:t>
                  </w:r>
                </w:p>
              </w:tc>
            </w:tr>
            <w:tr w:rsidR="009A5254" w:rsidTr="009A5254">
              <w:tc>
                <w:tcPr>
                  <w:tcW w:w="1191" w:type="dxa"/>
                  <w:vMerge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Повреждение двигателя</w:t>
                  </w:r>
                </w:p>
              </w:tc>
              <w:tc>
                <w:tcPr>
                  <w:tcW w:w="4902" w:type="dxa"/>
                </w:tcPr>
                <w:p w:rsidR="009A5254" w:rsidRDefault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Обратитесь в ближайший сервисный центр для определения и устранения неполадки.</w:t>
                  </w:r>
                </w:p>
              </w:tc>
            </w:tr>
            <w:tr w:rsidR="009A5254" w:rsidTr="009A5254">
              <w:trPr>
                <w:cantSplit/>
                <w:trHeight w:val="1134"/>
              </w:trPr>
              <w:tc>
                <w:tcPr>
                  <w:tcW w:w="1191" w:type="dxa"/>
                </w:tcPr>
                <w:p w:rsidR="009A5254" w:rsidRDefault="009A5254" w:rsidP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Во время движения квадроцикл внезапно остановился</w:t>
                  </w:r>
                </w:p>
              </w:tc>
              <w:tc>
                <w:tcPr>
                  <w:tcW w:w="1488" w:type="dxa"/>
                </w:tcPr>
                <w:p w:rsidR="009A5254" w:rsidRDefault="009A525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Сработал предохранитель</w:t>
                  </w:r>
                </w:p>
              </w:tc>
              <w:tc>
                <w:tcPr>
                  <w:tcW w:w="4902" w:type="dxa"/>
                </w:tcPr>
                <w:p w:rsidR="009A5254" w:rsidRDefault="009A5254" w:rsidP="009A525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При срабатывании встроенного предохранителя устройство отключается. Предохранитель может сработать, если устройство перегружено или условия работы слишком суровы. Если предохранитель сработал, уберите ногу с педали газа и замените предохранитель на запасной. </w:t>
                  </w:r>
                </w:p>
              </w:tc>
            </w:tr>
          </w:tbl>
          <w:p w:rsidR="001E6DBB" w:rsidRDefault="001E6DBB">
            <w:pPr>
              <w:rPr>
                <w:rFonts w:asciiTheme="majorHAnsi" w:hAnsiTheme="majorHAnsi"/>
                <w:sz w:val="17"/>
                <w:szCs w:val="17"/>
              </w:rPr>
            </w:pPr>
          </w:p>
          <w:p w:rsidR="009A5254" w:rsidRDefault="009A5254">
            <w:pPr>
              <w:rPr>
                <w:rFonts w:asciiTheme="majorHAnsi" w:hAnsiTheme="majorHAnsi"/>
                <w:sz w:val="17"/>
                <w:szCs w:val="17"/>
              </w:rPr>
            </w:pPr>
          </w:p>
          <w:p w:rsidR="009A5254" w:rsidRDefault="009A5254">
            <w:pPr>
              <w:rPr>
                <w:rFonts w:asciiTheme="majorHAnsi" w:hAnsiTheme="majorHAnsi"/>
                <w:sz w:val="17"/>
                <w:szCs w:val="17"/>
              </w:rPr>
            </w:pPr>
          </w:p>
          <w:p w:rsidR="009A5254" w:rsidRDefault="009A5254">
            <w:pPr>
              <w:rPr>
                <w:rFonts w:asciiTheme="majorHAnsi" w:hAnsiTheme="majorHAnsi"/>
                <w:sz w:val="17"/>
                <w:szCs w:val="17"/>
              </w:rPr>
            </w:pPr>
          </w:p>
          <w:p w:rsidR="009A5254" w:rsidRPr="001E6DBB" w:rsidRDefault="009A5254" w:rsidP="009A5254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-8-</w:t>
            </w:r>
          </w:p>
        </w:tc>
      </w:tr>
    </w:tbl>
    <w:p w:rsidR="00320984" w:rsidRDefault="00320984"/>
    <w:p w:rsidR="00320984" w:rsidRDefault="00320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20984" w:rsidTr="00320984">
        <w:tc>
          <w:tcPr>
            <w:tcW w:w="780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1"/>
              <w:gridCol w:w="1488"/>
              <w:gridCol w:w="4902"/>
            </w:tblGrid>
            <w:tr w:rsidR="00026AFA" w:rsidTr="00026AFA">
              <w:tc>
                <w:tcPr>
                  <w:tcW w:w="1191" w:type="dxa"/>
                </w:tcPr>
                <w:p w:rsidR="00026AFA" w:rsidRDefault="00026AFA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Проблема</w:t>
                  </w:r>
                </w:p>
              </w:tc>
              <w:tc>
                <w:tcPr>
                  <w:tcW w:w="1488" w:type="dxa"/>
                </w:tcPr>
                <w:p w:rsidR="00026AFA" w:rsidRDefault="00026AFA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Возможная </w:t>
                  </w:r>
                </w:p>
                <w:p w:rsidR="00026AFA" w:rsidRDefault="00026AFA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причина</w:t>
                  </w:r>
                </w:p>
              </w:tc>
              <w:tc>
                <w:tcPr>
                  <w:tcW w:w="4902" w:type="dxa"/>
                </w:tcPr>
                <w:p w:rsidR="00026AFA" w:rsidRDefault="00026AFA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Решение</w:t>
                  </w:r>
                </w:p>
              </w:tc>
            </w:tr>
            <w:tr w:rsidR="00581414" w:rsidTr="00026AFA">
              <w:tc>
                <w:tcPr>
                  <w:tcW w:w="1191" w:type="dxa"/>
                  <w:vMerge w:val="restart"/>
                  <w:vAlign w:val="center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Короткое время работы (менее получаса после полной зарядки)</w:t>
                  </w:r>
                </w:p>
              </w:tc>
              <w:tc>
                <w:tcPr>
                  <w:tcW w:w="1488" w:type="dxa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Сел аккумулятор</w:t>
                  </w:r>
                </w:p>
              </w:tc>
              <w:tc>
                <w:tcPr>
                  <w:tcW w:w="4902" w:type="dxa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Зарядите аккумулятор. Новый аккумулятор заряжается в течение 12 часов перед первым использованием. Каждая последующая зарядка производится после использования устройства и длится 12 часов. Никогда не заряжайте батарею дольше 22 часов. </w:t>
                  </w:r>
                </w:p>
              </w:tc>
            </w:tr>
            <w:tr w:rsidR="00581414" w:rsidTr="00026AFA">
              <w:tc>
                <w:tcPr>
                  <w:tcW w:w="1191" w:type="dxa"/>
                  <w:vMerge/>
                  <w:vAlign w:val="center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Аккумулятор слишком долго заряжался</w:t>
                  </w:r>
                </w:p>
              </w:tc>
              <w:tc>
                <w:tcPr>
                  <w:tcW w:w="4902" w:type="dxa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Не заряжайте батарею дольше 22 часов. Если вы подозреваете, что аккумулятор поврежден чрезмерным временем зарядки, обратитесь в сервисный центр, чтобы проверить состояние аккумулятора.</w:t>
                  </w:r>
                </w:p>
              </w:tc>
            </w:tr>
            <w:tr w:rsidR="00581414" w:rsidTr="00026AFA">
              <w:tc>
                <w:tcPr>
                  <w:tcW w:w="1191" w:type="dxa"/>
                  <w:vMerge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Старая батарея не держит заряд</w:t>
                  </w:r>
                </w:p>
              </w:tc>
              <w:tc>
                <w:tcPr>
                  <w:tcW w:w="4902" w:type="dxa"/>
                </w:tcPr>
                <w:p w:rsidR="00581414" w:rsidRDefault="00581414" w:rsidP="00E546F9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Даже при правильном уходе аккумуляторы не служат вечно. В среднем аккумулятор исправно работает 1-3 года в зависимости от условий обслуживания и ухода. Замените аккумулятор на аналогичный (12 В). Не пытайтесь заменить части аккумулятора. </w:t>
                  </w:r>
                </w:p>
              </w:tc>
            </w:tr>
            <w:tr w:rsidR="00581414" w:rsidTr="00026AFA">
              <w:tc>
                <w:tcPr>
                  <w:tcW w:w="1191" w:type="dxa"/>
                  <w:vMerge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Сработал предохранитель</w:t>
                  </w:r>
                </w:p>
              </w:tc>
              <w:tc>
                <w:tcPr>
                  <w:tcW w:w="4902" w:type="dxa"/>
                </w:tcPr>
                <w:p w:rsidR="00581414" w:rsidRDefault="00581414" w:rsidP="00FA7D48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При срабатывании встроенного предохранителя устройство отключается. Предохранитель может сработать, если устройство перегружено или условия работы слишком суровы. Если предохранитель сработал, уберите ногу с педали газа и замените предохранитель на запасной. Чтобы предотвратить повторное срабатывание, не перегружайте квадроцикл (макс. 35 кг), не перевозите дополнительные грузы. Не пускайте устройство в горку и не врезайтесь в неподвижные объекты – это может привести к остановке колес, при одновременном продолжении подачи питания в двигатель. При постоянном срабатывании предохранителя обратитесь в сервисный центр.</w:t>
                  </w:r>
                </w:p>
              </w:tc>
            </w:tr>
            <w:tr w:rsidR="00581414" w:rsidTr="00026AFA">
              <w:tc>
                <w:tcPr>
                  <w:tcW w:w="1191" w:type="dxa"/>
                  <w:vMerge w:val="restart"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Квадроцикл едет слишком медленно</w:t>
                  </w:r>
                </w:p>
              </w:tc>
              <w:tc>
                <w:tcPr>
                  <w:tcW w:w="1488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Сел аккумулятор</w:t>
                  </w:r>
                </w:p>
              </w:tc>
              <w:tc>
                <w:tcPr>
                  <w:tcW w:w="4902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Зарядите аккумулятор. Новый аккумулятор заряжается в течение 12 часов перед первым использованием. Каждая последующая зарядка производится после использования устройства и длится 12 часов. Никогда не заряжайте батарею дольше 22 часов. Проверьте все разъемы. Убедитесь, что зарядное устройство подключено одним концом к аккумулятору, а другим – к стенной розетке. Убедитесь, что розетка под напряжением. Заряжайте аккумулятор после каждого использования.</w:t>
                  </w:r>
                </w:p>
              </w:tc>
            </w:tr>
            <w:tr w:rsidR="00581414" w:rsidTr="00026AFA">
              <w:tc>
                <w:tcPr>
                  <w:tcW w:w="1191" w:type="dxa"/>
                  <w:vMerge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Требуется подзарядка</w:t>
                  </w:r>
                </w:p>
              </w:tc>
              <w:tc>
                <w:tcPr>
                  <w:tcW w:w="4902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Даже при правильном уходе аккумуляторы не служат вечно. В среднем аккумулятор исправно работает 1-3 года в зависимости от условий обслуживания и ухода. Замените аккумулятор на аналогичный (12 В). Не пытайтесь заменить части аккумулятора. </w:t>
                  </w:r>
                </w:p>
              </w:tc>
            </w:tr>
            <w:tr w:rsidR="00581414" w:rsidTr="00026AFA">
              <w:tc>
                <w:tcPr>
                  <w:tcW w:w="1191" w:type="dxa"/>
                  <w:vMerge/>
                </w:tcPr>
                <w:p w:rsidR="00581414" w:rsidRDefault="00581414" w:rsidP="00026AFA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8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Старый аккумулятор не держит заряд</w:t>
                  </w:r>
                </w:p>
              </w:tc>
              <w:tc>
                <w:tcPr>
                  <w:tcW w:w="4902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Даже при правильном уходе аккумуляторы не служат вечно. В среднем аккумулятор исправно работает 1-3 года в зависимости от условий обслуживания и ухода. Замените аккумулятор на аналогичный (12 В). Не пытайтесь заменить части аккумулятора. </w:t>
                  </w:r>
                </w:p>
              </w:tc>
            </w:tr>
          </w:tbl>
          <w:p w:rsidR="00320984" w:rsidRDefault="00581414" w:rsidP="00581414">
            <w:pPr>
              <w:jc w:val="center"/>
            </w:pPr>
            <w:r>
              <w:t>-9-</w:t>
            </w:r>
          </w:p>
        </w:tc>
        <w:tc>
          <w:tcPr>
            <w:tcW w:w="780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4"/>
              <w:gridCol w:w="1483"/>
              <w:gridCol w:w="4664"/>
            </w:tblGrid>
            <w:tr w:rsidR="00581414" w:rsidTr="00214D92">
              <w:tc>
                <w:tcPr>
                  <w:tcW w:w="1434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Проблема</w:t>
                  </w:r>
                </w:p>
              </w:tc>
              <w:tc>
                <w:tcPr>
                  <w:tcW w:w="1483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Возможная </w:t>
                  </w:r>
                </w:p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причина</w:t>
                  </w:r>
                </w:p>
              </w:tc>
              <w:tc>
                <w:tcPr>
                  <w:tcW w:w="4664" w:type="dxa"/>
                </w:tcPr>
                <w:p w:rsidR="00581414" w:rsidRDefault="00581414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Решение</w:t>
                  </w:r>
                </w:p>
              </w:tc>
            </w:tr>
            <w:tr w:rsidR="004C437C" w:rsidTr="00214D92">
              <w:tc>
                <w:tcPr>
                  <w:tcW w:w="1434" w:type="dxa"/>
                  <w:vMerge w:val="restart"/>
                  <w:vAlign w:val="center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Квадроцикл перегружен</w:t>
                  </w:r>
                </w:p>
              </w:tc>
              <w:tc>
                <w:tcPr>
                  <w:tcW w:w="4664" w:type="dxa"/>
                </w:tcPr>
                <w:p w:rsidR="004C437C" w:rsidRDefault="004C437C" w:rsidP="004C437C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Убедитесь, что на квадроцикле едет только один ребенок, вес которого не превышает 35 кг. Не используйте квадроцикл для перевозки грузов.</w:t>
                  </w:r>
                </w:p>
              </w:tc>
            </w:tr>
            <w:tr w:rsidR="004C437C" w:rsidTr="00214D92">
              <w:tc>
                <w:tcPr>
                  <w:tcW w:w="1434" w:type="dxa"/>
                  <w:vMerge/>
                  <w:vAlign w:val="center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Неподходящие условия работы</w:t>
                  </w:r>
                </w:p>
              </w:tc>
              <w:tc>
                <w:tcPr>
                  <w:tcW w:w="4664" w:type="dxa"/>
                </w:tcPr>
                <w:p w:rsidR="004C437C" w:rsidRDefault="004C437C" w:rsidP="004C437C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 xml:space="preserve">Убедитесь, что ребенок катается на ровной или близкой к ровной поверхности. </w:t>
                  </w:r>
                </w:p>
              </w:tc>
            </w:tr>
            <w:tr w:rsidR="004C437C" w:rsidTr="00214D92">
              <w:tc>
                <w:tcPr>
                  <w:tcW w:w="1434" w:type="dxa"/>
                  <w:vMerge w:val="restart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Иногда устройство не заводится</w:t>
                  </w:r>
                </w:p>
              </w:tc>
              <w:tc>
                <w:tcPr>
                  <w:tcW w:w="1483" w:type="dxa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Плохое подключение проводов</w:t>
                  </w:r>
                </w:p>
              </w:tc>
              <w:tc>
                <w:tcPr>
                  <w:tcW w:w="4664" w:type="dxa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Проверьте провода, подходящие к двигателю и все разъемы – они должны быть плотно присоединены.</w:t>
                  </w:r>
                </w:p>
              </w:tc>
            </w:tr>
            <w:tr w:rsidR="004C437C" w:rsidTr="00214D92">
              <w:tc>
                <w:tcPr>
                  <w:tcW w:w="1434" w:type="dxa"/>
                  <w:vMerge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Повреждение двигателя или переключателя</w:t>
                  </w:r>
                </w:p>
              </w:tc>
              <w:tc>
                <w:tcPr>
                  <w:tcW w:w="4664" w:type="dxa"/>
                </w:tcPr>
                <w:p w:rsidR="004C437C" w:rsidRDefault="004C437C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Обратитесь в сервисный центр за диагностикой и ремонтом.</w:t>
                  </w:r>
                </w:p>
              </w:tc>
            </w:tr>
            <w:tr w:rsidR="00214D92" w:rsidTr="00214D92">
              <w:tc>
                <w:tcPr>
                  <w:tcW w:w="1434" w:type="dxa"/>
                  <w:vMerge w:val="restart"/>
                </w:tcPr>
                <w:p w:rsidR="00214D92" w:rsidRDefault="00214D92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Устройство заводится только с толчка</w:t>
                  </w:r>
                </w:p>
              </w:tc>
              <w:tc>
                <w:tcPr>
                  <w:tcW w:w="1483" w:type="dxa"/>
                </w:tcPr>
                <w:p w:rsidR="00214D92" w:rsidRDefault="00214D92" w:rsidP="00214D92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Плохое подключение проводов</w:t>
                  </w:r>
                </w:p>
              </w:tc>
              <w:tc>
                <w:tcPr>
                  <w:tcW w:w="4664" w:type="dxa"/>
                </w:tcPr>
                <w:p w:rsidR="00214D92" w:rsidRDefault="00214D92" w:rsidP="00214D92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Проверьте провода, подходящие к двигателю и все разъемы – они должны быть плотно присоединены.</w:t>
                  </w:r>
                </w:p>
              </w:tc>
            </w:tr>
            <w:tr w:rsidR="00214D92" w:rsidTr="00214D92">
              <w:tc>
                <w:tcPr>
                  <w:tcW w:w="1434" w:type="dxa"/>
                  <w:vMerge/>
                </w:tcPr>
                <w:p w:rsidR="00214D92" w:rsidRDefault="00214D92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</w:tcPr>
                <w:p w:rsidR="00214D92" w:rsidRDefault="00214D92" w:rsidP="00214D92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В двигателе появилась «мертвая зона»</w:t>
                  </w:r>
                </w:p>
              </w:tc>
              <w:tc>
                <w:tcPr>
                  <w:tcW w:w="4664" w:type="dxa"/>
                </w:tcPr>
                <w:p w:rsidR="00214D92" w:rsidRDefault="00214D92" w:rsidP="00214D92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Обратитесь в сервисный центр за диагностикой и ремонтом.</w:t>
                  </w:r>
                </w:p>
              </w:tc>
            </w:tr>
            <w:tr w:rsidR="00214D92" w:rsidTr="00214D92">
              <w:tc>
                <w:tcPr>
                  <w:tcW w:w="1434" w:type="dxa"/>
                  <w:vMerge w:val="restart"/>
                </w:tcPr>
                <w:p w:rsidR="00214D92" w:rsidRDefault="00214D92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Переключатель постоянно срабатывает, но квадроцикл не перегружен, условия работы приемлемые</w:t>
                  </w:r>
                </w:p>
              </w:tc>
              <w:tc>
                <w:tcPr>
                  <w:tcW w:w="1483" w:type="dxa"/>
                </w:tcPr>
                <w:p w:rsidR="00214D92" w:rsidRDefault="00214D92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Поврежден аккумулятор</w:t>
                  </w:r>
                </w:p>
              </w:tc>
              <w:tc>
                <w:tcPr>
                  <w:tcW w:w="4664" w:type="dxa"/>
                </w:tcPr>
                <w:p w:rsidR="00214D92" w:rsidRDefault="00214D92" w:rsidP="00214D92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Обратитесь в сервисный центр за диагностикой и ремонтом.</w:t>
                  </w:r>
                </w:p>
              </w:tc>
            </w:tr>
            <w:tr w:rsidR="00214D92" w:rsidTr="00214D92">
              <w:tc>
                <w:tcPr>
                  <w:tcW w:w="1434" w:type="dxa"/>
                  <w:vMerge/>
                </w:tcPr>
                <w:p w:rsidR="00214D92" w:rsidRDefault="00214D92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</w:tcPr>
                <w:p w:rsidR="00214D92" w:rsidRDefault="00214D92" w:rsidP="00214D92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Ребенок переключает Вперед/Назад, не останавливая квадроцикл.</w:t>
                  </w:r>
                </w:p>
              </w:tc>
              <w:tc>
                <w:tcPr>
                  <w:tcW w:w="4664" w:type="dxa"/>
                </w:tcPr>
                <w:p w:rsidR="00214D92" w:rsidRDefault="00214D92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Объясните ребенку, что переключение скоростей производится при полной остановке квадроцикла.</w:t>
                  </w:r>
                </w:p>
              </w:tc>
            </w:tr>
            <w:tr w:rsidR="00D10E4D" w:rsidTr="00214D92">
              <w:tc>
                <w:tcPr>
                  <w:tcW w:w="1434" w:type="dxa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Двигатель или коробка передач издают громкий треск</w:t>
                  </w:r>
                </w:p>
              </w:tc>
              <w:tc>
                <w:tcPr>
                  <w:tcW w:w="1483" w:type="dxa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Повреждены передачи</w:t>
                  </w:r>
                </w:p>
              </w:tc>
              <w:tc>
                <w:tcPr>
                  <w:tcW w:w="4664" w:type="dxa"/>
                </w:tcPr>
                <w:p w:rsidR="00D10E4D" w:rsidRDefault="00D10E4D" w:rsidP="005C53F8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Обратитесь в сервисный центр за диагностикой и ремонтом.</w:t>
                  </w:r>
                </w:p>
              </w:tc>
            </w:tr>
            <w:tr w:rsidR="00D10E4D" w:rsidTr="00D10E4D">
              <w:trPr>
                <w:trHeight w:val="900"/>
              </w:trPr>
              <w:tc>
                <w:tcPr>
                  <w:tcW w:w="1434" w:type="dxa"/>
                  <w:vMerge w:val="restart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Зарядное устройство нагревается во время работы</w:t>
                  </w:r>
                </w:p>
              </w:tc>
              <w:tc>
                <w:tcPr>
                  <w:tcW w:w="1483" w:type="dxa"/>
                  <w:vMerge w:val="restart"/>
                </w:tcPr>
                <w:p w:rsidR="00D10E4D" w:rsidRDefault="00D10E4D" w:rsidP="00D10E4D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Небольшое нагревание зарядного устройства во время зарядки не должно служить поводом для беспокойства</w:t>
                  </w:r>
                </w:p>
              </w:tc>
              <w:tc>
                <w:tcPr>
                  <w:tcW w:w="4664" w:type="dxa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Не беспокойтесь.</w:t>
                  </w:r>
                </w:p>
              </w:tc>
            </w:tr>
            <w:tr w:rsidR="00D10E4D" w:rsidTr="00214D92">
              <w:trPr>
                <w:trHeight w:val="900"/>
              </w:trPr>
              <w:tc>
                <w:tcPr>
                  <w:tcW w:w="1434" w:type="dxa"/>
                  <w:vMerge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  <w:vMerge/>
                </w:tcPr>
                <w:p w:rsidR="00D10E4D" w:rsidRDefault="00D10E4D" w:rsidP="00D10E4D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4664" w:type="dxa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Если зарядное устройство НЕ нагревается во время зарядки, это не значит, что оно работает неисправно.</w:t>
                  </w:r>
                </w:p>
              </w:tc>
            </w:tr>
            <w:tr w:rsidR="00D10E4D" w:rsidTr="00D10E4D">
              <w:trPr>
                <w:trHeight w:val="600"/>
              </w:trPr>
              <w:tc>
                <w:tcPr>
                  <w:tcW w:w="1434" w:type="dxa"/>
                  <w:vMerge w:val="restart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Во время зарядки аккумулятор издает жужжащий звук</w:t>
                  </w:r>
                </w:p>
              </w:tc>
              <w:tc>
                <w:tcPr>
                  <w:tcW w:w="1483" w:type="dxa"/>
                  <w:vMerge w:val="restart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Подобный звук является нормальным</w:t>
                  </w:r>
                </w:p>
              </w:tc>
              <w:tc>
                <w:tcPr>
                  <w:tcW w:w="4664" w:type="dxa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Не беспокойтесь.</w:t>
                  </w:r>
                </w:p>
              </w:tc>
            </w:tr>
            <w:tr w:rsidR="00D10E4D" w:rsidTr="00214D92">
              <w:trPr>
                <w:trHeight w:val="600"/>
              </w:trPr>
              <w:tc>
                <w:tcPr>
                  <w:tcW w:w="1434" w:type="dxa"/>
                  <w:vMerge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  <w:vMerge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4664" w:type="dxa"/>
                </w:tcPr>
                <w:p w:rsidR="00D10E4D" w:rsidRDefault="00D10E4D" w:rsidP="00581414">
                  <w:pPr>
                    <w:rPr>
                      <w:rFonts w:asciiTheme="majorHAnsi" w:hAnsiTheme="majorHAnsi"/>
                      <w:sz w:val="17"/>
                      <w:szCs w:val="17"/>
                    </w:rPr>
                  </w:pPr>
                  <w:r>
                    <w:rPr>
                      <w:rFonts w:asciiTheme="majorHAnsi" w:hAnsiTheme="majorHAnsi"/>
                      <w:sz w:val="17"/>
                      <w:szCs w:val="17"/>
                    </w:rPr>
                    <w:t>Если аккумулятор НЕ издает звуков во время зарядки, это не значит, что он работает неисправно.</w:t>
                  </w:r>
                </w:p>
              </w:tc>
            </w:tr>
          </w:tbl>
          <w:p w:rsidR="00320984" w:rsidRDefault="00D10E4D" w:rsidP="00D10E4D">
            <w:pPr>
              <w:jc w:val="center"/>
            </w:pPr>
            <w:r>
              <w:t>-10-</w:t>
            </w:r>
          </w:p>
        </w:tc>
      </w:tr>
    </w:tbl>
    <w:p w:rsidR="001544A0" w:rsidRDefault="001544A0"/>
    <w:sectPr w:rsidR="001544A0" w:rsidSect="00320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63A"/>
    <w:multiLevelType w:val="hybridMultilevel"/>
    <w:tmpl w:val="36EE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2722"/>
    <w:multiLevelType w:val="hybridMultilevel"/>
    <w:tmpl w:val="F8C6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209"/>
    <w:multiLevelType w:val="hybridMultilevel"/>
    <w:tmpl w:val="081691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77C2E2C"/>
    <w:multiLevelType w:val="hybridMultilevel"/>
    <w:tmpl w:val="CA4A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C351C"/>
    <w:multiLevelType w:val="hybridMultilevel"/>
    <w:tmpl w:val="6C9A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53"/>
    <w:rsid w:val="00006664"/>
    <w:rsid w:val="00024266"/>
    <w:rsid w:val="00026AFA"/>
    <w:rsid w:val="000D46B6"/>
    <w:rsid w:val="00105523"/>
    <w:rsid w:val="00116741"/>
    <w:rsid w:val="001439A9"/>
    <w:rsid w:val="00150E4E"/>
    <w:rsid w:val="001544A0"/>
    <w:rsid w:val="001C1BA7"/>
    <w:rsid w:val="001E6DBB"/>
    <w:rsid w:val="001F1E85"/>
    <w:rsid w:val="00214D92"/>
    <w:rsid w:val="00263954"/>
    <w:rsid w:val="002A3EBF"/>
    <w:rsid w:val="00320984"/>
    <w:rsid w:val="003516A3"/>
    <w:rsid w:val="00393819"/>
    <w:rsid w:val="003E0E7B"/>
    <w:rsid w:val="004254A1"/>
    <w:rsid w:val="00427806"/>
    <w:rsid w:val="004C437C"/>
    <w:rsid w:val="00581414"/>
    <w:rsid w:val="0059586E"/>
    <w:rsid w:val="0066557A"/>
    <w:rsid w:val="006B012C"/>
    <w:rsid w:val="00772010"/>
    <w:rsid w:val="00790326"/>
    <w:rsid w:val="007F5170"/>
    <w:rsid w:val="00804C58"/>
    <w:rsid w:val="008256DE"/>
    <w:rsid w:val="0085241A"/>
    <w:rsid w:val="008A2933"/>
    <w:rsid w:val="008A5DE6"/>
    <w:rsid w:val="008C0AAD"/>
    <w:rsid w:val="008D1EE3"/>
    <w:rsid w:val="008E794A"/>
    <w:rsid w:val="009A5254"/>
    <w:rsid w:val="009B624D"/>
    <w:rsid w:val="009C1CF0"/>
    <w:rsid w:val="009D0617"/>
    <w:rsid w:val="009D5653"/>
    <w:rsid w:val="009D572D"/>
    <w:rsid w:val="009D7F51"/>
    <w:rsid w:val="00A60E7C"/>
    <w:rsid w:val="00A64722"/>
    <w:rsid w:val="00B37AD4"/>
    <w:rsid w:val="00B51C07"/>
    <w:rsid w:val="00C15225"/>
    <w:rsid w:val="00C360BB"/>
    <w:rsid w:val="00C44F34"/>
    <w:rsid w:val="00CD30D2"/>
    <w:rsid w:val="00CE0E33"/>
    <w:rsid w:val="00D10E4D"/>
    <w:rsid w:val="00D40BF1"/>
    <w:rsid w:val="00D827C5"/>
    <w:rsid w:val="00DA6199"/>
    <w:rsid w:val="00DD00F3"/>
    <w:rsid w:val="00E503D6"/>
    <w:rsid w:val="00E546F9"/>
    <w:rsid w:val="00E73BE0"/>
    <w:rsid w:val="00F1299D"/>
    <w:rsid w:val="00F143A6"/>
    <w:rsid w:val="00F33AA4"/>
    <w:rsid w:val="00F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Мария Александровна</dc:creator>
  <cp:keywords/>
  <dc:description/>
  <cp:lastModifiedBy>Грязнов Сергей Владимирович</cp:lastModifiedBy>
  <cp:revision>18</cp:revision>
  <dcterms:created xsi:type="dcterms:W3CDTF">2012-10-18T10:32:00Z</dcterms:created>
  <dcterms:modified xsi:type="dcterms:W3CDTF">2013-01-11T12:08:00Z</dcterms:modified>
</cp:coreProperties>
</file>